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692" w:rsidRPr="00DD2DBF" w:rsidRDefault="0054406C">
      <w:pPr>
        <w:tabs>
          <w:tab w:val="left" w:pos="372"/>
          <w:tab w:val="center" w:pos="4861"/>
        </w:tabs>
        <w:spacing w:beforeLines="100" w:before="312" w:afterLines="50" w:after="156" w:line="360" w:lineRule="auto"/>
        <w:jc w:val="left"/>
        <w:rPr>
          <w:rFonts w:ascii="宋体" w:hAnsi="宋体"/>
          <w:b/>
          <w:color w:val="000000"/>
          <w:sz w:val="36"/>
          <w:szCs w:val="36"/>
        </w:rPr>
      </w:pPr>
      <w:r w:rsidRPr="00DD2DBF">
        <w:rPr>
          <w:rFonts w:ascii="宋体" w:hAnsi="宋体"/>
          <w:b/>
          <w:color w:val="000000"/>
          <w:sz w:val="36"/>
          <w:szCs w:val="36"/>
        </w:rPr>
        <w:tab/>
      </w:r>
      <w:r w:rsidR="000D0C62">
        <w:rPr>
          <w:rFonts w:ascii="宋体" w:hAnsi="宋体"/>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2pt;height:606pt">
            <v:imagedata r:id="rId7" o:title="专项资金"/>
          </v:shape>
        </w:pict>
      </w:r>
      <w:r w:rsidRPr="00DD2DBF">
        <w:rPr>
          <w:rFonts w:ascii="宋体" w:hAnsi="宋体"/>
          <w:b/>
          <w:color w:val="000000"/>
          <w:sz w:val="36"/>
          <w:szCs w:val="36"/>
        </w:rPr>
        <w:tab/>
      </w:r>
    </w:p>
    <w:p w:rsidR="00BD6692" w:rsidRPr="00DD2DBF" w:rsidRDefault="00BD6692">
      <w:pPr>
        <w:tabs>
          <w:tab w:val="left" w:pos="372"/>
          <w:tab w:val="center" w:pos="4861"/>
        </w:tabs>
        <w:spacing w:beforeLines="100" w:before="312" w:afterLines="50" w:after="156" w:line="360" w:lineRule="auto"/>
        <w:jc w:val="left"/>
        <w:rPr>
          <w:rFonts w:ascii="宋体" w:hAnsi="宋体"/>
          <w:b/>
          <w:color w:val="000000"/>
          <w:sz w:val="36"/>
          <w:szCs w:val="36"/>
        </w:rPr>
      </w:pPr>
    </w:p>
    <w:p w:rsidR="00BD6692" w:rsidRPr="00DD2DBF" w:rsidRDefault="00BD6692">
      <w:pPr>
        <w:tabs>
          <w:tab w:val="left" w:pos="372"/>
          <w:tab w:val="center" w:pos="4861"/>
        </w:tabs>
        <w:spacing w:beforeLines="100" w:before="312" w:afterLines="50" w:after="156" w:line="360" w:lineRule="auto"/>
        <w:jc w:val="left"/>
        <w:rPr>
          <w:rFonts w:ascii="宋体" w:hAnsi="宋体"/>
          <w:b/>
          <w:color w:val="000000"/>
          <w:sz w:val="36"/>
          <w:szCs w:val="36"/>
        </w:rPr>
        <w:sectPr w:rsidR="00BD6692" w:rsidRPr="00DD2DBF">
          <w:headerReference w:type="default" r:id="rId8"/>
          <w:pgSz w:w="11906" w:h="16838"/>
          <w:pgMar w:top="0" w:right="924" w:bottom="936" w:left="1259" w:header="283" w:footer="992" w:gutter="0"/>
          <w:cols w:space="425"/>
          <w:docGrid w:type="lines" w:linePitch="312"/>
        </w:sectPr>
      </w:pPr>
    </w:p>
    <w:p w:rsidR="00BD6692" w:rsidRPr="00DD2DBF" w:rsidRDefault="0054406C">
      <w:pPr>
        <w:tabs>
          <w:tab w:val="left" w:pos="372"/>
          <w:tab w:val="center" w:pos="4861"/>
        </w:tabs>
        <w:spacing w:beforeLines="100" w:before="312" w:afterLines="50" w:after="156" w:line="360" w:lineRule="auto"/>
        <w:jc w:val="center"/>
        <w:rPr>
          <w:rFonts w:ascii="宋体"/>
          <w:b/>
          <w:color w:val="000000"/>
          <w:sz w:val="36"/>
          <w:szCs w:val="36"/>
        </w:rPr>
      </w:pPr>
      <w:r w:rsidRPr="00DD2DBF">
        <w:rPr>
          <w:rFonts w:ascii="宋体" w:hAnsi="宋体" w:hint="eastAsia"/>
          <w:b/>
          <w:color w:val="000000"/>
          <w:sz w:val="36"/>
          <w:szCs w:val="36"/>
        </w:rPr>
        <w:lastRenderedPageBreak/>
        <w:t>两化融合专项资金控制程序</w:t>
      </w:r>
    </w:p>
    <w:p w:rsidR="00BD6692" w:rsidRPr="00DD2DBF" w:rsidRDefault="0054406C">
      <w:pPr>
        <w:pStyle w:val="2"/>
        <w:rPr>
          <w:rFonts w:ascii="宋体"/>
          <w:color w:val="000000"/>
          <w:sz w:val="24"/>
          <w:szCs w:val="24"/>
        </w:rPr>
      </w:pPr>
      <w:r w:rsidRPr="00DD2DBF">
        <w:rPr>
          <w:rFonts w:ascii="宋体" w:hAnsi="宋体"/>
          <w:color w:val="000000"/>
          <w:sz w:val="24"/>
          <w:szCs w:val="24"/>
        </w:rPr>
        <w:t xml:space="preserve">1. </w:t>
      </w:r>
      <w:r w:rsidRPr="00DD2DBF">
        <w:rPr>
          <w:rFonts w:ascii="宋体" w:hAnsi="宋体" w:hint="eastAsia"/>
          <w:color w:val="000000"/>
          <w:sz w:val="24"/>
          <w:szCs w:val="24"/>
        </w:rPr>
        <w:t>目的和范围</w:t>
      </w:r>
      <w:r w:rsidRPr="00DD2DBF">
        <w:rPr>
          <w:rFonts w:ascii="宋体" w:hAnsi="宋体"/>
          <w:color w:val="000000"/>
          <w:sz w:val="24"/>
          <w:szCs w:val="24"/>
        </w:rPr>
        <w:t xml:space="preserve"> </w:t>
      </w:r>
    </w:p>
    <w:p w:rsidR="00BD6692" w:rsidRPr="00DD2DBF" w:rsidRDefault="0054406C">
      <w:pPr>
        <w:spacing w:line="360" w:lineRule="auto"/>
        <w:ind w:leftChars="200" w:left="900" w:hangingChars="200" w:hanging="480"/>
        <w:rPr>
          <w:rFonts w:ascii="宋体" w:hAnsi="宋体"/>
          <w:color w:val="000000"/>
          <w:sz w:val="24"/>
          <w:szCs w:val="24"/>
        </w:rPr>
      </w:pPr>
      <w:r w:rsidRPr="00DD2DBF">
        <w:rPr>
          <w:rFonts w:ascii="宋体" w:hAnsi="宋体"/>
          <w:color w:val="000000"/>
          <w:sz w:val="24"/>
          <w:szCs w:val="24"/>
        </w:rPr>
        <w:t>1.1</w:t>
      </w:r>
      <w:r w:rsidRPr="00DD2DBF">
        <w:rPr>
          <w:rFonts w:ascii="宋体" w:hAnsi="宋体" w:hint="eastAsia"/>
          <w:color w:val="000000"/>
          <w:sz w:val="24"/>
          <w:szCs w:val="24"/>
        </w:rPr>
        <w:t>为提高两化融合专项资金的使用效率和效益，控制资金风险，规范资金管理流程，确保资金投入的稳定性、持续性，</w:t>
      </w:r>
      <w:proofErr w:type="gramStart"/>
      <w:r w:rsidRPr="00DD2DBF">
        <w:rPr>
          <w:rFonts w:ascii="宋体" w:hAnsi="宋体" w:hint="eastAsia"/>
          <w:color w:val="000000"/>
          <w:sz w:val="24"/>
          <w:szCs w:val="24"/>
        </w:rPr>
        <w:t>特制定此管理程序</w:t>
      </w:r>
      <w:proofErr w:type="gramEnd"/>
      <w:r w:rsidRPr="00DD2DBF">
        <w:rPr>
          <w:rFonts w:ascii="宋体" w:hAnsi="宋体" w:hint="eastAsia"/>
          <w:color w:val="000000"/>
          <w:sz w:val="24"/>
          <w:szCs w:val="24"/>
        </w:rPr>
        <w:t>。</w:t>
      </w:r>
    </w:p>
    <w:p w:rsidR="00BD6692" w:rsidRPr="00DD2DBF" w:rsidRDefault="0054406C">
      <w:pPr>
        <w:spacing w:line="360" w:lineRule="auto"/>
        <w:ind w:leftChars="200" w:left="900" w:hangingChars="200" w:hanging="480"/>
        <w:rPr>
          <w:rFonts w:ascii="宋体" w:hAnsi="宋体"/>
          <w:color w:val="000000"/>
          <w:sz w:val="24"/>
          <w:szCs w:val="24"/>
        </w:rPr>
      </w:pPr>
      <w:r w:rsidRPr="00DD2DBF">
        <w:rPr>
          <w:rFonts w:ascii="宋体" w:hAnsi="宋体"/>
          <w:color w:val="000000"/>
          <w:sz w:val="24"/>
          <w:szCs w:val="24"/>
        </w:rPr>
        <w:t>1.2</w:t>
      </w:r>
      <w:r w:rsidRPr="00DD2DBF">
        <w:rPr>
          <w:rFonts w:ascii="宋体" w:hAnsi="宋体" w:hint="eastAsia"/>
          <w:color w:val="000000"/>
          <w:sz w:val="24"/>
          <w:szCs w:val="24"/>
        </w:rPr>
        <w:t>本程序适用于公司两化融合专项资金的管理。专项资金范围包括：两化融合相关的基础设施建设、技术改造、设备设施购置、系统建设、运行维护、咨询培训等资金投入。</w:t>
      </w:r>
    </w:p>
    <w:p w:rsidR="00BD6692" w:rsidRPr="00DD2DBF" w:rsidRDefault="0054406C">
      <w:pPr>
        <w:spacing w:line="360" w:lineRule="auto"/>
        <w:ind w:leftChars="200" w:left="900" w:hangingChars="200" w:hanging="480"/>
        <w:rPr>
          <w:rFonts w:ascii="宋体"/>
          <w:color w:val="000000"/>
          <w:sz w:val="24"/>
          <w:szCs w:val="24"/>
        </w:rPr>
      </w:pPr>
      <w:r w:rsidRPr="00DD2DBF">
        <w:rPr>
          <w:rFonts w:ascii="宋体" w:hAnsi="宋体"/>
          <w:color w:val="000000"/>
          <w:sz w:val="24"/>
          <w:szCs w:val="24"/>
        </w:rPr>
        <w:t>1.3</w:t>
      </w:r>
      <w:r w:rsidRPr="00DD2DBF">
        <w:rPr>
          <w:rFonts w:ascii="宋体" w:hAnsi="宋体" w:hint="eastAsia"/>
          <w:color w:val="000000"/>
          <w:sz w:val="24"/>
          <w:szCs w:val="24"/>
        </w:rPr>
        <w:t>公司两化融合专项资金（以下简称“专项资金”）管理工作遵循“预算控制、量入为出、确保重点、安全高效”的管理原则。</w:t>
      </w:r>
    </w:p>
    <w:p w:rsidR="00BD6692" w:rsidRPr="00DD2DBF" w:rsidRDefault="0054406C">
      <w:pPr>
        <w:spacing w:line="360" w:lineRule="auto"/>
        <w:ind w:leftChars="200" w:left="900" w:hangingChars="200" w:hanging="480"/>
        <w:rPr>
          <w:rFonts w:ascii="宋体"/>
          <w:color w:val="000000"/>
          <w:sz w:val="24"/>
          <w:szCs w:val="24"/>
        </w:rPr>
      </w:pPr>
      <w:r w:rsidRPr="00DD2DBF">
        <w:rPr>
          <w:rFonts w:ascii="宋体" w:hAnsi="宋体"/>
          <w:color w:val="000000"/>
          <w:sz w:val="24"/>
          <w:szCs w:val="24"/>
        </w:rPr>
        <w:t>1.4</w:t>
      </w:r>
      <w:r w:rsidRPr="00DD2DBF">
        <w:rPr>
          <w:rFonts w:ascii="宋体" w:hAnsi="宋体" w:hint="eastAsia"/>
          <w:color w:val="000000"/>
          <w:sz w:val="24"/>
          <w:szCs w:val="24"/>
        </w:rPr>
        <w:t>本程序包括：管理原则、职责及内容、资金预算管理、资金使用管理、相关文件和记录。</w:t>
      </w:r>
    </w:p>
    <w:p w:rsidR="00BD6692" w:rsidRPr="00DD2DBF" w:rsidRDefault="0054406C">
      <w:pPr>
        <w:pStyle w:val="2"/>
        <w:rPr>
          <w:rFonts w:ascii="宋体"/>
          <w:color w:val="000000"/>
          <w:sz w:val="24"/>
          <w:szCs w:val="24"/>
        </w:rPr>
      </w:pPr>
      <w:r w:rsidRPr="00DD2DBF">
        <w:rPr>
          <w:rFonts w:ascii="宋体" w:hAnsi="宋体"/>
          <w:color w:val="000000"/>
          <w:sz w:val="24"/>
          <w:szCs w:val="24"/>
        </w:rPr>
        <w:t xml:space="preserve">2. </w:t>
      </w:r>
      <w:r w:rsidRPr="00DD2DBF">
        <w:rPr>
          <w:rFonts w:ascii="宋体" w:hAnsi="宋体" w:hint="eastAsia"/>
          <w:color w:val="000000"/>
          <w:sz w:val="24"/>
          <w:szCs w:val="24"/>
        </w:rPr>
        <w:t>职责</w:t>
      </w:r>
    </w:p>
    <w:p w:rsidR="00BD6692" w:rsidRPr="00DD2DBF" w:rsidRDefault="0054406C">
      <w:pPr>
        <w:spacing w:line="360" w:lineRule="auto"/>
        <w:ind w:leftChars="200" w:left="900" w:hangingChars="200" w:hanging="480"/>
        <w:rPr>
          <w:rFonts w:ascii="宋体"/>
          <w:color w:val="000000"/>
          <w:sz w:val="24"/>
          <w:szCs w:val="24"/>
        </w:rPr>
      </w:pPr>
      <w:r w:rsidRPr="00DD2DBF">
        <w:rPr>
          <w:rFonts w:ascii="宋体" w:hAnsi="宋体"/>
          <w:color w:val="000000"/>
          <w:sz w:val="24"/>
          <w:szCs w:val="24"/>
        </w:rPr>
        <w:t>2.1</w:t>
      </w:r>
      <w:r w:rsidRPr="00DD2DBF">
        <w:rPr>
          <w:rFonts w:ascii="宋体" w:hAnsi="宋体" w:hint="eastAsia"/>
          <w:color w:val="000000"/>
          <w:sz w:val="24"/>
          <w:szCs w:val="24"/>
        </w:rPr>
        <w:t>董事长是专项资金管理的最高决策者，公司财务部完成专项资金预算的汇总编制，涉及重大财务事项的须经公司财务部、董事长会议上共同审议决策。</w:t>
      </w:r>
    </w:p>
    <w:p w:rsidR="00BD6692" w:rsidRPr="00DD2DBF" w:rsidRDefault="0054406C">
      <w:pPr>
        <w:spacing w:line="360" w:lineRule="auto"/>
        <w:ind w:leftChars="200" w:left="900" w:hangingChars="200" w:hanging="480"/>
        <w:rPr>
          <w:rFonts w:ascii="宋体"/>
          <w:color w:val="000000"/>
          <w:sz w:val="24"/>
          <w:szCs w:val="24"/>
        </w:rPr>
      </w:pPr>
      <w:r w:rsidRPr="00DD2DBF">
        <w:rPr>
          <w:rFonts w:ascii="宋体" w:hAnsi="宋体"/>
          <w:color w:val="000000"/>
          <w:sz w:val="24"/>
          <w:szCs w:val="24"/>
        </w:rPr>
        <w:t>2.2</w:t>
      </w:r>
      <w:r w:rsidRPr="00DD2DBF">
        <w:rPr>
          <w:rFonts w:ascii="宋体" w:hAnsi="宋体" w:hint="eastAsia"/>
          <w:color w:val="000000"/>
          <w:sz w:val="24"/>
          <w:szCs w:val="24"/>
        </w:rPr>
        <w:t>公司管理者代表具体负责专项资金的统筹管理工作，公司财务部积极协助、配合管理者代表对专项资金进行管理，公司财务部负责监督、协助预算的执行。</w:t>
      </w:r>
    </w:p>
    <w:p w:rsidR="00BD6692" w:rsidRPr="00DD2DBF" w:rsidRDefault="0054406C">
      <w:pPr>
        <w:spacing w:line="360" w:lineRule="auto"/>
        <w:ind w:leftChars="200" w:left="420"/>
        <w:rPr>
          <w:rFonts w:ascii="宋体"/>
          <w:color w:val="000000"/>
          <w:sz w:val="24"/>
          <w:szCs w:val="24"/>
        </w:rPr>
      </w:pPr>
      <w:r w:rsidRPr="00DD2DBF">
        <w:rPr>
          <w:rFonts w:ascii="宋体" w:hAnsi="宋体"/>
          <w:color w:val="000000"/>
          <w:sz w:val="24"/>
          <w:szCs w:val="24"/>
        </w:rPr>
        <w:t>2.3</w:t>
      </w:r>
      <w:r w:rsidRPr="00DD2DBF">
        <w:rPr>
          <w:rFonts w:ascii="宋体" w:hAnsi="宋体" w:hint="eastAsia"/>
          <w:color w:val="000000"/>
          <w:sz w:val="24"/>
          <w:szCs w:val="24"/>
        </w:rPr>
        <w:t>财务部负责两化融合专项资金的日常管理和调度。</w:t>
      </w:r>
    </w:p>
    <w:p w:rsidR="00BD6692" w:rsidRPr="00DD2DBF" w:rsidRDefault="0054406C">
      <w:pPr>
        <w:spacing w:line="360" w:lineRule="auto"/>
        <w:ind w:leftChars="200" w:left="900" w:hangingChars="200" w:hanging="480"/>
        <w:rPr>
          <w:rFonts w:ascii="宋体"/>
          <w:color w:val="000000"/>
          <w:sz w:val="24"/>
          <w:szCs w:val="24"/>
        </w:rPr>
      </w:pPr>
      <w:r w:rsidRPr="00DD2DBF">
        <w:rPr>
          <w:rFonts w:ascii="宋体" w:hAnsi="宋体"/>
          <w:color w:val="000000"/>
          <w:sz w:val="24"/>
          <w:szCs w:val="24"/>
        </w:rPr>
        <w:t>2.4</w:t>
      </w:r>
      <w:r w:rsidRPr="00DD2DBF">
        <w:rPr>
          <w:rFonts w:ascii="宋体" w:hAnsi="宋体" w:hint="eastAsia"/>
          <w:color w:val="000000"/>
          <w:sz w:val="24"/>
          <w:szCs w:val="24"/>
        </w:rPr>
        <w:t>信息部对公司项目进行专项立项，明确项目的负责领导，进行项目的前期、中期评估和项目后评估。</w:t>
      </w:r>
    </w:p>
    <w:p w:rsidR="00BD6692" w:rsidRPr="00DD2DBF" w:rsidRDefault="0054406C">
      <w:pPr>
        <w:spacing w:line="360" w:lineRule="auto"/>
        <w:ind w:leftChars="200" w:left="900" w:hangingChars="200" w:hanging="480"/>
        <w:rPr>
          <w:rFonts w:ascii="宋体"/>
          <w:color w:val="000000"/>
          <w:sz w:val="24"/>
          <w:szCs w:val="24"/>
        </w:rPr>
      </w:pPr>
      <w:r w:rsidRPr="00DD2DBF">
        <w:rPr>
          <w:rFonts w:ascii="宋体" w:hAnsi="宋体"/>
          <w:color w:val="000000"/>
          <w:sz w:val="24"/>
          <w:szCs w:val="24"/>
        </w:rPr>
        <w:t>2.5</w:t>
      </w:r>
      <w:r w:rsidRPr="00DD2DBF">
        <w:rPr>
          <w:rFonts w:ascii="宋体" w:hAnsi="宋体" w:hint="eastAsia"/>
          <w:color w:val="000000"/>
          <w:sz w:val="24"/>
          <w:szCs w:val="24"/>
        </w:rPr>
        <w:t>财务部负责监督专项资金投资项目招投标，严格按照公司审计制度对投资项目进行审计。</w:t>
      </w:r>
    </w:p>
    <w:p w:rsidR="00BD6692" w:rsidRPr="00DD2DBF" w:rsidRDefault="0054406C">
      <w:pPr>
        <w:spacing w:line="360" w:lineRule="auto"/>
        <w:ind w:leftChars="200" w:left="900" w:hangingChars="200" w:hanging="480"/>
        <w:rPr>
          <w:rFonts w:ascii="宋体" w:hAnsi="宋体"/>
          <w:color w:val="000000"/>
          <w:sz w:val="24"/>
          <w:szCs w:val="24"/>
        </w:rPr>
      </w:pPr>
      <w:r w:rsidRPr="00DD2DBF">
        <w:rPr>
          <w:rFonts w:ascii="宋体" w:hAnsi="宋体"/>
          <w:color w:val="000000"/>
          <w:sz w:val="24"/>
          <w:szCs w:val="24"/>
        </w:rPr>
        <w:t>2.6</w:t>
      </w:r>
      <w:r w:rsidRPr="00DD2DBF">
        <w:rPr>
          <w:rFonts w:ascii="宋体" w:hAnsi="宋体" w:hint="eastAsia"/>
          <w:color w:val="000000"/>
          <w:sz w:val="24"/>
          <w:szCs w:val="24"/>
        </w:rPr>
        <w:t>公司各相关部门、财务部按照职责分工具体负责本单位两化融合工作相关资金的管理工作，财务部负责对各部单位资金管理工作的监督与统筹。</w:t>
      </w:r>
    </w:p>
    <w:p w:rsidR="00BD6692" w:rsidRPr="00DD2DBF" w:rsidRDefault="0054406C">
      <w:pPr>
        <w:pStyle w:val="2"/>
        <w:rPr>
          <w:rFonts w:ascii="宋体"/>
          <w:color w:val="000000"/>
          <w:sz w:val="22"/>
          <w:szCs w:val="24"/>
        </w:rPr>
      </w:pPr>
      <w:r w:rsidRPr="00DD2DBF">
        <w:rPr>
          <w:rFonts w:ascii="宋体" w:hAnsi="宋体"/>
          <w:color w:val="000000"/>
          <w:sz w:val="24"/>
          <w:szCs w:val="24"/>
        </w:rPr>
        <w:t>3.</w:t>
      </w:r>
      <w:r w:rsidRPr="00DD2DBF">
        <w:rPr>
          <w:rFonts w:ascii="宋体" w:hAnsi="宋体" w:hint="eastAsia"/>
          <w:color w:val="000000"/>
          <w:sz w:val="24"/>
          <w:szCs w:val="24"/>
        </w:rPr>
        <w:t>专项资金预算管理</w:t>
      </w:r>
    </w:p>
    <w:p w:rsidR="00BD6692" w:rsidRPr="00DD2DBF" w:rsidRDefault="0054406C">
      <w:pPr>
        <w:spacing w:line="360" w:lineRule="auto"/>
        <w:ind w:leftChars="200" w:left="900" w:hangingChars="200" w:hanging="480"/>
        <w:rPr>
          <w:rFonts w:ascii="宋体"/>
          <w:color w:val="000000"/>
          <w:sz w:val="24"/>
          <w:szCs w:val="24"/>
        </w:rPr>
      </w:pPr>
      <w:r w:rsidRPr="00DD2DBF">
        <w:rPr>
          <w:rFonts w:ascii="宋体" w:hAnsi="宋体"/>
          <w:color w:val="000000"/>
          <w:sz w:val="24"/>
          <w:szCs w:val="24"/>
        </w:rPr>
        <w:t>3.1</w:t>
      </w:r>
      <w:r w:rsidRPr="00DD2DBF">
        <w:rPr>
          <w:rFonts w:ascii="宋体" w:hAnsi="宋体" w:hint="eastAsia"/>
          <w:color w:val="000000"/>
          <w:sz w:val="24"/>
          <w:szCs w:val="24"/>
        </w:rPr>
        <w:t>专项资金的预算管理纳入现有资金预算管理体系，实行“统一筹集、集中管理、授权审批、集中结算”的预算资金管理体制。</w:t>
      </w:r>
    </w:p>
    <w:p w:rsidR="00BD6692" w:rsidRPr="00DD2DBF" w:rsidRDefault="0054406C">
      <w:pPr>
        <w:spacing w:line="360" w:lineRule="auto"/>
        <w:ind w:leftChars="200" w:left="420"/>
        <w:rPr>
          <w:rFonts w:ascii="宋体"/>
          <w:color w:val="000000"/>
          <w:sz w:val="24"/>
          <w:szCs w:val="24"/>
        </w:rPr>
      </w:pPr>
      <w:r w:rsidRPr="00DD2DBF">
        <w:rPr>
          <w:rFonts w:ascii="宋体" w:hAnsi="宋体"/>
          <w:color w:val="000000"/>
          <w:sz w:val="24"/>
          <w:szCs w:val="24"/>
        </w:rPr>
        <w:t>3.2</w:t>
      </w:r>
      <w:r w:rsidRPr="00DD2DBF">
        <w:rPr>
          <w:rFonts w:ascii="宋体" w:hAnsi="宋体" w:hint="eastAsia"/>
          <w:color w:val="000000"/>
          <w:sz w:val="24"/>
          <w:szCs w:val="24"/>
        </w:rPr>
        <w:t>预算编审程序</w:t>
      </w:r>
    </w:p>
    <w:p w:rsidR="00BD6692" w:rsidRPr="00DD2DBF" w:rsidRDefault="0054406C">
      <w:pPr>
        <w:spacing w:line="360" w:lineRule="auto"/>
        <w:ind w:leftChars="300" w:left="1350" w:hangingChars="300" w:hanging="720"/>
        <w:rPr>
          <w:rFonts w:ascii="宋体"/>
          <w:color w:val="000000"/>
          <w:sz w:val="24"/>
          <w:szCs w:val="24"/>
        </w:rPr>
      </w:pPr>
      <w:r w:rsidRPr="00DD2DBF">
        <w:rPr>
          <w:rFonts w:ascii="宋体" w:hAnsi="宋体"/>
          <w:color w:val="000000"/>
          <w:sz w:val="24"/>
          <w:szCs w:val="24"/>
        </w:rPr>
        <w:lastRenderedPageBreak/>
        <w:t>3.2.1</w:t>
      </w:r>
      <w:proofErr w:type="gramStart"/>
      <w:r w:rsidRPr="00DD2DBF">
        <w:rPr>
          <w:rFonts w:ascii="宋体" w:hAnsi="宋体" w:hint="eastAsia"/>
          <w:color w:val="000000"/>
          <w:sz w:val="24"/>
          <w:szCs w:val="24"/>
        </w:rPr>
        <w:t>各</w:t>
      </w:r>
      <w:proofErr w:type="gramEnd"/>
      <w:r w:rsidRPr="00DD2DBF">
        <w:rPr>
          <w:rFonts w:ascii="宋体" w:hAnsi="宋体" w:hint="eastAsia"/>
          <w:color w:val="000000"/>
          <w:sz w:val="24"/>
          <w:szCs w:val="24"/>
        </w:rPr>
        <w:t>职能部门及财务部编制信息化设备设施采购、实施、运行维护、改造升级以及咨询服务等各类合同年度支付预算，并报信息部、财务部审核汇总。财务部编制两化融合工作总预算。</w:t>
      </w:r>
    </w:p>
    <w:p w:rsidR="00BD6692" w:rsidRPr="00DD2DBF" w:rsidRDefault="0054406C">
      <w:pPr>
        <w:spacing w:line="360" w:lineRule="auto"/>
        <w:ind w:leftChars="300" w:left="1350" w:hangingChars="300" w:hanging="720"/>
        <w:rPr>
          <w:rFonts w:ascii="宋体"/>
          <w:color w:val="000000"/>
          <w:sz w:val="24"/>
          <w:szCs w:val="24"/>
        </w:rPr>
      </w:pPr>
      <w:r w:rsidRPr="00DD2DBF">
        <w:rPr>
          <w:rFonts w:ascii="宋体" w:hAnsi="宋体"/>
          <w:color w:val="000000"/>
          <w:sz w:val="24"/>
          <w:szCs w:val="24"/>
        </w:rPr>
        <w:t>3.2.2</w:t>
      </w:r>
      <w:r w:rsidRPr="00DD2DBF">
        <w:rPr>
          <w:rFonts w:ascii="宋体" w:hAnsi="宋体" w:hint="eastAsia"/>
          <w:color w:val="000000"/>
          <w:sz w:val="24"/>
          <w:szCs w:val="24"/>
        </w:rPr>
        <w:t>财务部负责汇总编制公司年度两化融合工作总预算，并</w:t>
      </w:r>
      <w:proofErr w:type="gramStart"/>
      <w:r w:rsidRPr="00DD2DBF">
        <w:rPr>
          <w:rFonts w:ascii="宋体" w:hAnsi="宋体" w:hint="eastAsia"/>
          <w:color w:val="000000"/>
          <w:sz w:val="24"/>
          <w:szCs w:val="24"/>
        </w:rPr>
        <w:t>报管理</w:t>
      </w:r>
      <w:proofErr w:type="gramEnd"/>
      <w:r w:rsidRPr="00DD2DBF">
        <w:rPr>
          <w:rFonts w:ascii="宋体" w:hAnsi="宋体" w:hint="eastAsia"/>
          <w:color w:val="000000"/>
          <w:sz w:val="24"/>
          <w:szCs w:val="24"/>
        </w:rPr>
        <w:t>者代表、董事长审批。</w:t>
      </w:r>
    </w:p>
    <w:p w:rsidR="00BD6692" w:rsidRPr="00DD2DBF" w:rsidRDefault="0054406C">
      <w:pPr>
        <w:spacing w:line="360" w:lineRule="auto"/>
        <w:ind w:leftChars="300" w:left="1350" w:hangingChars="300" w:hanging="720"/>
        <w:rPr>
          <w:rFonts w:ascii="宋体"/>
          <w:color w:val="000000"/>
          <w:sz w:val="24"/>
          <w:szCs w:val="24"/>
        </w:rPr>
      </w:pPr>
      <w:r w:rsidRPr="00DD2DBF">
        <w:rPr>
          <w:rFonts w:ascii="宋体" w:hAnsi="宋体"/>
          <w:color w:val="000000"/>
          <w:sz w:val="24"/>
          <w:szCs w:val="24"/>
        </w:rPr>
        <w:t>3.2.3</w:t>
      </w:r>
      <w:r w:rsidRPr="00DD2DBF">
        <w:rPr>
          <w:rFonts w:ascii="宋体" w:hAnsi="宋体" w:hint="eastAsia"/>
          <w:color w:val="000000"/>
          <w:sz w:val="24"/>
          <w:szCs w:val="24"/>
        </w:rPr>
        <w:t>公司董事长会审核的年度预算方案。各单位年度预算方案经公司董事长会审核通过后下达各单位。</w:t>
      </w:r>
    </w:p>
    <w:p w:rsidR="00BD6692" w:rsidRPr="00DD2DBF" w:rsidRDefault="0054406C">
      <w:pPr>
        <w:spacing w:line="360" w:lineRule="auto"/>
        <w:ind w:leftChars="300" w:left="630"/>
        <w:rPr>
          <w:rFonts w:ascii="宋体"/>
          <w:color w:val="000000"/>
          <w:sz w:val="24"/>
          <w:szCs w:val="24"/>
        </w:rPr>
      </w:pPr>
      <w:r w:rsidRPr="00DD2DBF">
        <w:rPr>
          <w:rFonts w:ascii="宋体" w:hAnsi="宋体"/>
          <w:color w:val="000000"/>
          <w:sz w:val="24"/>
          <w:szCs w:val="24"/>
        </w:rPr>
        <w:t>3.2.4</w:t>
      </w:r>
      <w:proofErr w:type="gramStart"/>
      <w:r w:rsidRPr="00DD2DBF">
        <w:rPr>
          <w:rFonts w:ascii="宋体" w:hAnsi="宋体" w:hint="eastAsia"/>
          <w:color w:val="000000"/>
          <w:sz w:val="24"/>
          <w:szCs w:val="24"/>
        </w:rPr>
        <w:t>两</w:t>
      </w:r>
      <w:proofErr w:type="gramEnd"/>
      <w:r w:rsidRPr="00DD2DBF">
        <w:rPr>
          <w:rFonts w:ascii="宋体" w:hAnsi="宋体" w:hint="eastAsia"/>
          <w:color w:val="000000"/>
          <w:sz w:val="24"/>
          <w:szCs w:val="24"/>
        </w:rPr>
        <w:t>化融合专项资金预算的具体编制细则参照公司《预算管理制度》执行。</w:t>
      </w:r>
    </w:p>
    <w:p w:rsidR="00BD6692" w:rsidRPr="00DD2DBF" w:rsidRDefault="0054406C" w:rsidP="00030754">
      <w:pPr>
        <w:spacing w:line="360" w:lineRule="auto"/>
        <w:ind w:leftChars="200" w:left="420"/>
        <w:rPr>
          <w:rFonts w:ascii="宋体"/>
          <w:color w:val="000000"/>
          <w:sz w:val="24"/>
          <w:szCs w:val="24"/>
        </w:rPr>
      </w:pPr>
      <w:r w:rsidRPr="00DD2DBF">
        <w:rPr>
          <w:rFonts w:ascii="宋体" w:hAnsi="宋体"/>
          <w:color w:val="000000"/>
          <w:sz w:val="24"/>
          <w:szCs w:val="24"/>
        </w:rPr>
        <w:t>3.3</w:t>
      </w:r>
      <w:r w:rsidRPr="00DD2DBF">
        <w:rPr>
          <w:rFonts w:ascii="宋体" w:hAnsi="宋体" w:hint="eastAsia"/>
          <w:color w:val="000000"/>
          <w:sz w:val="24"/>
          <w:szCs w:val="24"/>
        </w:rPr>
        <w:t>预算分析和监控</w:t>
      </w:r>
    </w:p>
    <w:p w:rsidR="00BD6692" w:rsidRPr="00DD2DBF" w:rsidRDefault="0054406C">
      <w:pPr>
        <w:spacing w:line="360" w:lineRule="auto"/>
        <w:ind w:leftChars="300" w:left="1350" w:hangingChars="300" w:hanging="720"/>
        <w:rPr>
          <w:rFonts w:ascii="宋体"/>
          <w:color w:val="000000"/>
          <w:sz w:val="24"/>
          <w:szCs w:val="24"/>
        </w:rPr>
      </w:pPr>
      <w:r w:rsidRPr="00DD2DBF">
        <w:rPr>
          <w:rFonts w:ascii="宋体" w:hAnsi="宋体"/>
          <w:color w:val="000000"/>
          <w:sz w:val="24"/>
          <w:szCs w:val="24"/>
        </w:rPr>
        <w:t>3.3.1</w:t>
      </w:r>
      <w:r w:rsidRPr="00DD2DBF">
        <w:rPr>
          <w:rFonts w:ascii="宋体" w:hAnsi="宋体" w:hint="eastAsia"/>
          <w:color w:val="000000"/>
          <w:sz w:val="24"/>
          <w:szCs w:val="24"/>
        </w:rPr>
        <w:t>专项资金预算执行过程中，信息部、财务部以及各预算执行单位应当充分收集有关财务、业务、市场、技术、政策、法律等方面的信息资料，根据不同情况分别采用比率分析、比较分析、因素分析等方法，从定量和定性两个方面充分反映预算执行的现状，对于预算执行差异，应当客观分析产生的原因，提出解决措施或建议，提交管理者代表、董事长研究决定。</w:t>
      </w:r>
    </w:p>
    <w:p w:rsidR="00BD6692" w:rsidRPr="00DD2DBF" w:rsidRDefault="0054406C">
      <w:pPr>
        <w:spacing w:line="360" w:lineRule="auto"/>
        <w:ind w:leftChars="300" w:left="1350" w:hangingChars="300" w:hanging="720"/>
        <w:rPr>
          <w:rFonts w:ascii="宋体"/>
          <w:color w:val="000000"/>
          <w:sz w:val="24"/>
          <w:szCs w:val="24"/>
        </w:rPr>
      </w:pPr>
      <w:r w:rsidRPr="00DD2DBF">
        <w:rPr>
          <w:rFonts w:ascii="宋体" w:hAnsi="宋体"/>
          <w:color w:val="000000"/>
          <w:sz w:val="24"/>
          <w:szCs w:val="24"/>
        </w:rPr>
        <w:t>3.3.2</w:t>
      </w:r>
      <w:r w:rsidRPr="00DD2DBF">
        <w:rPr>
          <w:rFonts w:ascii="宋体" w:hAnsi="宋体" w:hint="eastAsia"/>
          <w:color w:val="000000"/>
          <w:sz w:val="24"/>
          <w:szCs w:val="24"/>
        </w:rPr>
        <w:t>财务部定期召开专项资金预算执行分析会议，全面掌握预算执行情况，研究、解决预算执行中存在的问题，提出改进措施。</w:t>
      </w:r>
    </w:p>
    <w:p w:rsidR="00BD6692" w:rsidRPr="00DD2DBF" w:rsidRDefault="0054406C">
      <w:pPr>
        <w:spacing w:line="360" w:lineRule="auto"/>
        <w:ind w:leftChars="300" w:left="630"/>
        <w:rPr>
          <w:rFonts w:ascii="宋体"/>
          <w:color w:val="000000"/>
          <w:sz w:val="24"/>
          <w:szCs w:val="24"/>
        </w:rPr>
      </w:pPr>
      <w:r w:rsidRPr="00DD2DBF">
        <w:rPr>
          <w:rFonts w:ascii="宋体" w:hAnsi="宋体"/>
          <w:color w:val="000000"/>
          <w:sz w:val="24"/>
          <w:szCs w:val="24"/>
        </w:rPr>
        <w:t>3.3.3</w:t>
      </w:r>
      <w:r w:rsidRPr="00DD2DBF">
        <w:rPr>
          <w:rFonts w:ascii="宋体" w:hAnsi="宋体" w:hint="eastAsia"/>
          <w:color w:val="000000"/>
          <w:sz w:val="24"/>
          <w:szCs w:val="24"/>
        </w:rPr>
        <w:t>对于重大预算项目，公司应密切跟踪其实施进度和完成情况，实行严格监控。</w:t>
      </w:r>
    </w:p>
    <w:p w:rsidR="00BD6692" w:rsidRPr="00DD2DBF" w:rsidRDefault="0054406C">
      <w:pPr>
        <w:spacing w:line="360" w:lineRule="auto"/>
        <w:ind w:leftChars="200" w:left="420"/>
        <w:rPr>
          <w:rFonts w:ascii="宋体"/>
          <w:color w:val="000000"/>
          <w:sz w:val="24"/>
          <w:szCs w:val="24"/>
        </w:rPr>
      </w:pPr>
      <w:r w:rsidRPr="00DD2DBF">
        <w:rPr>
          <w:rFonts w:ascii="宋体" w:hAnsi="宋体"/>
          <w:color w:val="000000"/>
          <w:sz w:val="24"/>
          <w:szCs w:val="24"/>
        </w:rPr>
        <w:t>3.4</w:t>
      </w:r>
      <w:r w:rsidRPr="00DD2DBF">
        <w:rPr>
          <w:rFonts w:ascii="宋体" w:hAnsi="宋体" w:hint="eastAsia"/>
          <w:color w:val="000000"/>
          <w:sz w:val="24"/>
          <w:szCs w:val="24"/>
        </w:rPr>
        <w:t>预算调整</w:t>
      </w:r>
    </w:p>
    <w:p w:rsidR="00BD6692" w:rsidRPr="00DD2DBF" w:rsidRDefault="0054406C">
      <w:pPr>
        <w:spacing w:line="360" w:lineRule="auto"/>
        <w:ind w:leftChars="300" w:left="1350" w:hangingChars="300" w:hanging="720"/>
        <w:rPr>
          <w:rFonts w:ascii="宋体"/>
          <w:color w:val="000000"/>
          <w:sz w:val="24"/>
          <w:szCs w:val="24"/>
        </w:rPr>
      </w:pPr>
      <w:r w:rsidRPr="00DD2DBF">
        <w:rPr>
          <w:rFonts w:ascii="宋体" w:hAnsi="宋体"/>
          <w:color w:val="000000"/>
          <w:sz w:val="24"/>
          <w:szCs w:val="24"/>
        </w:rPr>
        <w:t>3.4.1</w:t>
      </w:r>
      <w:r w:rsidRPr="00DD2DBF">
        <w:rPr>
          <w:rFonts w:ascii="宋体" w:hAnsi="宋体" w:hint="eastAsia"/>
          <w:color w:val="000000"/>
          <w:sz w:val="24"/>
          <w:szCs w:val="24"/>
        </w:rPr>
        <w:t>由于市场环境、经营条件、政策法规等发生重大变化，且这种变化在编制预算时不可预见，采取积极措施后仍不可克服和避免，预计将导致预算执行结果产生重大偏差，可提出预算调整申请。</w:t>
      </w:r>
    </w:p>
    <w:p w:rsidR="00BD6692" w:rsidRPr="00DD2DBF" w:rsidRDefault="0054406C">
      <w:pPr>
        <w:spacing w:line="360" w:lineRule="auto"/>
        <w:ind w:leftChars="300" w:left="630"/>
        <w:rPr>
          <w:rFonts w:ascii="宋体"/>
          <w:color w:val="000000"/>
          <w:sz w:val="24"/>
          <w:szCs w:val="24"/>
        </w:rPr>
      </w:pPr>
      <w:r w:rsidRPr="00DD2DBF">
        <w:rPr>
          <w:rFonts w:ascii="宋体" w:hAnsi="宋体"/>
          <w:color w:val="000000"/>
          <w:sz w:val="24"/>
          <w:szCs w:val="24"/>
        </w:rPr>
        <w:t>3.4.2</w:t>
      </w:r>
      <w:r w:rsidRPr="00DD2DBF">
        <w:rPr>
          <w:rFonts w:ascii="宋体" w:hAnsi="宋体" w:hint="eastAsia"/>
          <w:color w:val="000000"/>
          <w:sz w:val="24"/>
          <w:szCs w:val="24"/>
        </w:rPr>
        <w:t>预算调整程序参照公司《预算管理制度》。</w:t>
      </w:r>
    </w:p>
    <w:p w:rsidR="00BD6692" w:rsidRPr="00DD2DBF" w:rsidRDefault="0054406C">
      <w:pPr>
        <w:spacing w:line="360" w:lineRule="auto"/>
        <w:ind w:leftChars="200" w:left="420"/>
        <w:rPr>
          <w:rFonts w:ascii="宋体"/>
          <w:color w:val="000000"/>
          <w:sz w:val="24"/>
          <w:szCs w:val="24"/>
        </w:rPr>
      </w:pPr>
      <w:r w:rsidRPr="00DD2DBF">
        <w:rPr>
          <w:rFonts w:ascii="宋体" w:hAnsi="宋体"/>
          <w:color w:val="000000"/>
          <w:sz w:val="24"/>
          <w:szCs w:val="24"/>
        </w:rPr>
        <w:t>3.5</w:t>
      </w:r>
      <w:r w:rsidRPr="00DD2DBF">
        <w:rPr>
          <w:rFonts w:ascii="宋体" w:hAnsi="宋体" w:hint="eastAsia"/>
          <w:color w:val="000000"/>
          <w:sz w:val="24"/>
          <w:szCs w:val="24"/>
        </w:rPr>
        <w:t>预算考核</w:t>
      </w:r>
    </w:p>
    <w:p w:rsidR="00BD6692" w:rsidRPr="00DD2DBF" w:rsidRDefault="0054406C">
      <w:pPr>
        <w:spacing w:line="360" w:lineRule="auto"/>
        <w:ind w:leftChars="300" w:left="1350" w:hangingChars="300" w:hanging="720"/>
        <w:rPr>
          <w:rFonts w:ascii="宋体"/>
          <w:color w:val="000000"/>
          <w:sz w:val="24"/>
          <w:szCs w:val="24"/>
        </w:rPr>
      </w:pPr>
      <w:r w:rsidRPr="00DD2DBF">
        <w:rPr>
          <w:rFonts w:ascii="宋体" w:hAnsi="宋体"/>
          <w:color w:val="000000"/>
          <w:sz w:val="24"/>
          <w:szCs w:val="24"/>
        </w:rPr>
        <w:t>3.5.1</w:t>
      </w:r>
      <w:r w:rsidRPr="00DD2DBF">
        <w:rPr>
          <w:rFonts w:ascii="宋体" w:hAnsi="宋体" w:hint="eastAsia"/>
          <w:color w:val="000000"/>
          <w:sz w:val="24"/>
          <w:szCs w:val="24"/>
        </w:rPr>
        <w:t>预算的考核采用动态考评与年终综合考核相结合的方式进行。预算考核原则为：指标综合全面、动静态相结合、考核目标明确、评价客观合理、兼顾特殊事项。</w:t>
      </w:r>
    </w:p>
    <w:p w:rsidR="00BD6692" w:rsidRPr="00DD2DBF" w:rsidRDefault="0054406C">
      <w:pPr>
        <w:spacing w:line="360" w:lineRule="auto"/>
        <w:ind w:leftChars="300" w:left="630"/>
        <w:rPr>
          <w:rFonts w:ascii="宋体"/>
          <w:color w:val="000000"/>
          <w:sz w:val="24"/>
          <w:szCs w:val="24"/>
        </w:rPr>
      </w:pPr>
      <w:r w:rsidRPr="00DD2DBF">
        <w:rPr>
          <w:rFonts w:ascii="宋体" w:hAnsi="宋体"/>
          <w:color w:val="000000"/>
          <w:sz w:val="24"/>
          <w:szCs w:val="24"/>
        </w:rPr>
        <w:t>3.5.2</w:t>
      </w:r>
      <w:r w:rsidRPr="00DD2DBF">
        <w:rPr>
          <w:rFonts w:ascii="宋体" w:hAnsi="宋体" w:hint="eastAsia"/>
          <w:color w:val="000000"/>
          <w:sz w:val="24"/>
          <w:szCs w:val="24"/>
        </w:rPr>
        <w:t>由财务部对各职能部门及下属经营单位专项资金预算的使用过程进行监</w:t>
      </w:r>
    </w:p>
    <w:p w:rsidR="00BD6692" w:rsidRPr="00DD2DBF" w:rsidRDefault="0054406C">
      <w:pPr>
        <w:spacing w:line="360" w:lineRule="auto"/>
        <w:ind w:leftChars="300" w:left="630" w:firstLineChars="300" w:firstLine="720"/>
        <w:rPr>
          <w:rFonts w:ascii="宋体"/>
          <w:color w:val="000000"/>
          <w:sz w:val="24"/>
          <w:szCs w:val="24"/>
        </w:rPr>
      </w:pPr>
      <w:proofErr w:type="gramStart"/>
      <w:r w:rsidRPr="00DD2DBF">
        <w:rPr>
          <w:rFonts w:ascii="宋体" w:hAnsi="宋体" w:hint="eastAsia"/>
          <w:color w:val="000000"/>
          <w:sz w:val="24"/>
          <w:szCs w:val="24"/>
        </w:rPr>
        <w:t>督并对</w:t>
      </w:r>
      <w:proofErr w:type="gramEnd"/>
      <w:r w:rsidRPr="00DD2DBF">
        <w:rPr>
          <w:rFonts w:ascii="宋体" w:hAnsi="宋体" w:hint="eastAsia"/>
          <w:color w:val="000000"/>
          <w:sz w:val="24"/>
          <w:szCs w:val="24"/>
        </w:rPr>
        <w:t>预算的执行情况进行考核。</w:t>
      </w:r>
    </w:p>
    <w:p w:rsidR="00BD6692" w:rsidRPr="00DD2DBF" w:rsidRDefault="0054406C">
      <w:pPr>
        <w:pStyle w:val="2"/>
        <w:rPr>
          <w:rFonts w:ascii="宋体"/>
          <w:color w:val="000000"/>
          <w:sz w:val="24"/>
          <w:szCs w:val="24"/>
        </w:rPr>
      </w:pPr>
      <w:r w:rsidRPr="00DD2DBF">
        <w:rPr>
          <w:rFonts w:ascii="宋体" w:hAnsi="宋体" w:hint="eastAsia"/>
          <w:color w:val="000000"/>
          <w:sz w:val="24"/>
          <w:szCs w:val="24"/>
        </w:rPr>
        <w:t>4.相关文件及记录</w:t>
      </w:r>
    </w:p>
    <w:p w:rsidR="00BD6692" w:rsidRPr="00671371" w:rsidRDefault="0054406C" w:rsidP="00562B99">
      <w:pPr>
        <w:autoSpaceDE w:val="0"/>
        <w:autoSpaceDN w:val="0"/>
        <w:adjustRightInd w:val="0"/>
        <w:snapToGrid w:val="0"/>
        <w:spacing w:line="360" w:lineRule="auto"/>
        <w:jc w:val="left"/>
        <w:rPr>
          <w:rFonts w:ascii="宋体" w:hAnsi="宋体" w:cs="Times New Roman"/>
          <w:color w:val="000000"/>
          <w:sz w:val="24"/>
        </w:rPr>
      </w:pPr>
      <w:r w:rsidRPr="00671371">
        <w:rPr>
          <w:rFonts w:ascii="宋体" w:hAnsi="宋体" w:cs="Times New Roman" w:hint="eastAsia"/>
          <w:color w:val="000000"/>
          <w:sz w:val="24"/>
        </w:rPr>
        <w:t>4</w:t>
      </w:r>
      <w:r w:rsidRPr="00671371">
        <w:rPr>
          <w:rFonts w:ascii="宋体" w:hAnsi="宋体" w:cs="Times New Roman"/>
          <w:color w:val="000000"/>
          <w:sz w:val="24"/>
        </w:rPr>
        <w:t xml:space="preserve">.1  </w:t>
      </w:r>
      <w:bookmarkStart w:id="0" w:name="_Hlk499560124"/>
      <w:r w:rsidRPr="00671371">
        <w:rPr>
          <w:rFonts w:ascii="宋体" w:hAnsi="宋体" w:cs="Times New Roman" w:hint="eastAsia"/>
          <w:color w:val="000000"/>
          <w:sz w:val="24"/>
        </w:rPr>
        <w:t>VICUTU</w:t>
      </w:r>
      <w:r w:rsidRPr="00671371">
        <w:rPr>
          <w:rFonts w:ascii="宋体" w:hAnsi="宋体" w:cs="Times New Roman"/>
          <w:color w:val="000000"/>
          <w:sz w:val="24"/>
        </w:rPr>
        <w:t>-TI-ZD-72-01</w:t>
      </w:r>
      <w:r w:rsidR="00CB5C9B">
        <w:rPr>
          <w:rFonts w:ascii="宋体" w:hAnsi="宋体" w:cs="Times New Roman"/>
          <w:color w:val="000000"/>
          <w:sz w:val="24"/>
        </w:rPr>
        <w:t xml:space="preserve"> </w:t>
      </w:r>
      <w:bookmarkStart w:id="1" w:name="_GoBack"/>
      <w:bookmarkEnd w:id="1"/>
      <w:r w:rsidRPr="00671371">
        <w:rPr>
          <w:rFonts w:ascii="宋体" w:hAnsi="宋体" w:cs="Times New Roman" w:hint="eastAsia"/>
          <w:color w:val="000000"/>
          <w:sz w:val="24"/>
        </w:rPr>
        <w:t>预算管理制度</w:t>
      </w:r>
      <w:bookmarkEnd w:id="0"/>
    </w:p>
    <w:p w:rsidR="00BD6692" w:rsidRPr="00671371" w:rsidRDefault="0054406C" w:rsidP="00671371">
      <w:pPr>
        <w:autoSpaceDE w:val="0"/>
        <w:autoSpaceDN w:val="0"/>
        <w:adjustRightInd w:val="0"/>
        <w:snapToGrid w:val="0"/>
        <w:spacing w:line="360" w:lineRule="auto"/>
        <w:ind w:firstLineChars="150" w:firstLine="360"/>
        <w:jc w:val="left"/>
        <w:rPr>
          <w:rFonts w:ascii="宋体" w:hAnsi="宋体" w:cs="Times New Roman"/>
          <w:color w:val="000000"/>
          <w:sz w:val="24"/>
        </w:rPr>
      </w:pPr>
      <w:r w:rsidRPr="00671371">
        <w:rPr>
          <w:rFonts w:ascii="宋体" w:hAnsi="宋体" w:cs="Times New Roman" w:hint="eastAsia"/>
          <w:color w:val="000000"/>
          <w:sz w:val="24"/>
        </w:rPr>
        <w:lastRenderedPageBreak/>
        <w:t xml:space="preserve">4.2 </w:t>
      </w:r>
      <w:r w:rsidRPr="00671371">
        <w:rPr>
          <w:rFonts w:ascii="宋体" w:hAnsi="宋体" w:cs="Times New Roman"/>
          <w:color w:val="000000"/>
          <w:sz w:val="24"/>
        </w:rPr>
        <w:t xml:space="preserve"> </w:t>
      </w:r>
      <w:r w:rsidRPr="00671371">
        <w:rPr>
          <w:rFonts w:ascii="宋体" w:hAnsi="宋体" w:cs="Times New Roman" w:hint="eastAsia"/>
          <w:color w:val="000000"/>
          <w:sz w:val="24"/>
        </w:rPr>
        <w:t>VICUTU</w:t>
      </w:r>
      <w:r w:rsidRPr="00671371">
        <w:rPr>
          <w:rFonts w:ascii="宋体" w:hAnsi="宋体" w:cs="Times New Roman"/>
          <w:color w:val="000000"/>
          <w:sz w:val="24"/>
        </w:rPr>
        <w:t>-TI-ZD-72-02</w:t>
      </w:r>
      <w:r w:rsidR="00043651">
        <w:rPr>
          <w:rFonts w:ascii="宋体" w:hAnsi="宋体" w:cs="Times New Roman"/>
          <w:color w:val="000000"/>
          <w:sz w:val="24"/>
        </w:rPr>
        <w:t xml:space="preserve"> </w:t>
      </w:r>
      <w:r w:rsidR="008943D0" w:rsidRPr="00671371">
        <w:rPr>
          <w:rFonts w:ascii="宋体" w:hAnsi="宋体" w:cs="Times New Roman" w:hint="eastAsia"/>
          <w:color w:val="000000"/>
          <w:sz w:val="24"/>
        </w:rPr>
        <w:t>财务付款管理</w:t>
      </w:r>
    </w:p>
    <w:p w:rsidR="00BD6692" w:rsidRPr="00671371" w:rsidRDefault="0054406C" w:rsidP="00671371">
      <w:pPr>
        <w:autoSpaceDE w:val="0"/>
        <w:autoSpaceDN w:val="0"/>
        <w:adjustRightInd w:val="0"/>
        <w:snapToGrid w:val="0"/>
        <w:spacing w:line="360" w:lineRule="auto"/>
        <w:ind w:firstLineChars="150" w:firstLine="360"/>
        <w:jc w:val="left"/>
        <w:rPr>
          <w:rFonts w:ascii="宋体" w:hAnsi="宋体" w:cs="Times New Roman"/>
          <w:color w:val="000000"/>
          <w:sz w:val="24"/>
        </w:rPr>
      </w:pPr>
      <w:r w:rsidRPr="00671371">
        <w:rPr>
          <w:rFonts w:ascii="宋体" w:hAnsi="宋体" w:cs="Times New Roman" w:hint="eastAsia"/>
          <w:color w:val="000000"/>
          <w:sz w:val="24"/>
        </w:rPr>
        <w:t xml:space="preserve">4.3 </w:t>
      </w:r>
      <w:r w:rsidRPr="00671371">
        <w:rPr>
          <w:rFonts w:ascii="宋体" w:hAnsi="宋体" w:cs="Times New Roman"/>
          <w:color w:val="000000"/>
          <w:sz w:val="24"/>
        </w:rPr>
        <w:t xml:space="preserve"> </w:t>
      </w:r>
      <w:r w:rsidRPr="00671371">
        <w:rPr>
          <w:rFonts w:ascii="宋体" w:hAnsi="宋体" w:cs="Times New Roman" w:hint="eastAsia"/>
          <w:color w:val="000000"/>
          <w:sz w:val="24"/>
        </w:rPr>
        <w:t>VICUTU</w:t>
      </w:r>
      <w:r w:rsidRPr="00671371">
        <w:rPr>
          <w:rFonts w:ascii="宋体" w:hAnsi="宋体" w:cs="Times New Roman"/>
          <w:color w:val="000000"/>
          <w:sz w:val="24"/>
        </w:rPr>
        <w:t>-TI-ZD-72-03</w:t>
      </w:r>
      <w:r w:rsidR="00043651">
        <w:rPr>
          <w:rFonts w:ascii="宋体" w:hAnsi="宋体" w:cs="Times New Roman"/>
          <w:color w:val="000000"/>
          <w:sz w:val="24"/>
        </w:rPr>
        <w:t xml:space="preserve"> </w:t>
      </w:r>
      <w:r w:rsidRPr="00671371">
        <w:rPr>
          <w:rFonts w:ascii="宋体" w:hAnsi="宋体" w:cs="Times New Roman" w:hint="eastAsia"/>
          <w:color w:val="000000"/>
          <w:sz w:val="24"/>
        </w:rPr>
        <w:t>开票管理规定</w:t>
      </w:r>
    </w:p>
    <w:p w:rsidR="00BD6692" w:rsidRPr="00671371" w:rsidRDefault="0054406C" w:rsidP="00671371">
      <w:pPr>
        <w:autoSpaceDE w:val="0"/>
        <w:autoSpaceDN w:val="0"/>
        <w:adjustRightInd w:val="0"/>
        <w:snapToGrid w:val="0"/>
        <w:spacing w:line="360" w:lineRule="auto"/>
        <w:ind w:firstLineChars="150" w:firstLine="360"/>
        <w:jc w:val="left"/>
        <w:rPr>
          <w:rFonts w:ascii="宋体" w:hAnsi="宋体" w:cs="Times New Roman"/>
          <w:color w:val="000000"/>
          <w:sz w:val="24"/>
        </w:rPr>
      </w:pPr>
      <w:r w:rsidRPr="00671371">
        <w:rPr>
          <w:rFonts w:ascii="宋体" w:hAnsi="宋体" w:cs="Times New Roman" w:hint="eastAsia"/>
          <w:color w:val="000000"/>
          <w:sz w:val="24"/>
        </w:rPr>
        <w:t xml:space="preserve">4.4 </w:t>
      </w:r>
      <w:r w:rsidRPr="00671371">
        <w:rPr>
          <w:rFonts w:ascii="宋体" w:hAnsi="宋体" w:cs="Times New Roman"/>
          <w:color w:val="000000"/>
          <w:sz w:val="24"/>
        </w:rPr>
        <w:t xml:space="preserve"> </w:t>
      </w:r>
      <w:r w:rsidRPr="00671371">
        <w:rPr>
          <w:rFonts w:ascii="宋体" w:hAnsi="宋体" w:cs="Times New Roman" w:hint="eastAsia"/>
          <w:color w:val="000000"/>
          <w:sz w:val="24"/>
        </w:rPr>
        <w:t>VICUTU</w:t>
      </w:r>
      <w:r w:rsidRPr="00671371">
        <w:rPr>
          <w:rFonts w:ascii="宋体" w:hAnsi="宋体" w:cs="Times New Roman"/>
          <w:color w:val="000000"/>
          <w:sz w:val="24"/>
        </w:rPr>
        <w:t>-TI-ZD-72-04</w:t>
      </w:r>
      <w:r w:rsidR="00043651">
        <w:rPr>
          <w:rFonts w:ascii="宋体" w:hAnsi="宋体" w:cs="Times New Roman"/>
          <w:color w:val="000000"/>
          <w:sz w:val="24"/>
        </w:rPr>
        <w:t xml:space="preserve"> </w:t>
      </w:r>
      <w:r w:rsidRPr="00671371">
        <w:rPr>
          <w:rFonts w:ascii="宋体" w:hAnsi="宋体" w:cs="Times New Roman" w:hint="eastAsia"/>
          <w:color w:val="000000"/>
          <w:sz w:val="24"/>
        </w:rPr>
        <w:t>供应结算管理</w:t>
      </w:r>
    </w:p>
    <w:p w:rsidR="008943D0" w:rsidRPr="00671371" w:rsidRDefault="0054406C" w:rsidP="00671371">
      <w:pPr>
        <w:autoSpaceDE w:val="0"/>
        <w:autoSpaceDN w:val="0"/>
        <w:adjustRightInd w:val="0"/>
        <w:snapToGrid w:val="0"/>
        <w:spacing w:line="360" w:lineRule="auto"/>
        <w:ind w:firstLineChars="150" w:firstLine="360"/>
        <w:jc w:val="left"/>
        <w:rPr>
          <w:rFonts w:ascii="宋体" w:hAnsi="宋体" w:cs="Times New Roman"/>
          <w:color w:val="000000"/>
          <w:sz w:val="24"/>
        </w:rPr>
      </w:pPr>
      <w:r w:rsidRPr="00671371">
        <w:rPr>
          <w:rFonts w:ascii="宋体" w:hAnsi="宋体" w:cs="Times New Roman" w:hint="eastAsia"/>
          <w:color w:val="000000"/>
          <w:sz w:val="24"/>
        </w:rPr>
        <w:t xml:space="preserve">4.5 </w:t>
      </w:r>
      <w:r w:rsidRPr="00671371">
        <w:rPr>
          <w:rFonts w:ascii="宋体" w:hAnsi="宋体" w:cs="Times New Roman"/>
          <w:color w:val="000000"/>
          <w:sz w:val="24"/>
        </w:rPr>
        <w:t xml:space="preserve"> </w:t>
      </w:r>
      <w:r w:rsidRPr="00671371">
        <w:rPr>
          <w:rFonts w:ascii="宋体" w:hAnsi="宋体" w:cs="Times New Roman" w:hint="eastAsia"/>
          <w:color w:val="000000"/>
          <w:sz w:val="24"/>
        </w:rPr>
        <w:t>VICUTU</w:t>
      </w:r>
      <w:r w:rsidRPr="00671371">
        <w:rPr>
          <w:rFonts w:ascii="宋体" w:hAnsi="宋体" w:cs="Times New Roman"/>
          <w:color w:val="000000"/>
          <w:sz w:val="24"/>
        </w:rPr>
        <w:t>-TI-ZD-72-05</w:t>
      </w:r>
      <w:r w:rsidR="00043651">
        <w:rPr>
          <w:rFonts w:ascii="宋体" w:hAnsi="宋体" w:cs="Times New Roman"/>
          <w:color w:val="000000"/>
          <w:sz w:val="24"/>
        </w:rPr>
        <w:t xml:space="preserve"> </w:t>
      </w:r>
      <w:r w:rsidRPr="00671371">
        <w:rPr>
          <w:rFonts w:ascii="宋体" w:hAnsi="宋体" w:cs="Times New Roman" w:hint="eastAsia"/>
          <w:color w:val="000000"/>
          <w:sz w:val="24"/>
        </w:rPr>
        <w:t>总账结账管理</w:t>
      </w:r>
    </w:p>
    <w:p w:rsidR="008943D0" w:rsidRPr="00DD2DBF" w:rsidRDefault="008943D0" w:rsidP="008943D0">
      <w:pPr>
        <w:rPr>
          <w:rFonts w:ascii="宋体"/>
          <w:color w:val="000000"/>
          <w:sz w:val="24"/>
          <w:szCs w:val="24"/>
        </w:rPr>
      </w:pPr>
    </w:p>
    <w:p w:rsidR="008943D0" w:rsidRPr="00DD2DBF" w:rsidRDefault="008943D0" w:rsidP="008943D0">
      <w:pPr>
        <w:rPr>
          <w:rFonts w:ascii="宋体"/>
          <w:color w:val="000000"/>
          <w:sz w:val="24"/>
          <w:szCs w:val="24"/>
        </w:rPr>
      </w:pPr>
    </w:p>
    <w:p w:rsidR="008943D0" w:rsidRPr="00DD2DBF" w:rsidRDefault="008943D0" w:rsidP="008943D0">
      <w:pPr>
        <w:rPr>
          <w:rFonts w:ascii="宋体"/>
          <w:color w:val="000000"/>
          <w:sz w:val="24"/>
          <w:szCs w:val="24"/>
        </w:rPr>
      </w:pPr>
    </w:p>
    <w:p w:rsidR="008943D0" w:rsidRPr="00DD2DBF" w:rsidRDefault="008943D0" w:rsidP="008943D0">
      <w:pPr>
        <w:rPr>
          <w:rFonts w:ascii="宋体"/>
          <w:color w:val="000000"/>
          <w:sz w:val="24"/>
          <w:szCs w:val="24"/>
        </w:rPr>
      </w:pPr>
    </w:p>
    <w:p w:rsidR="00BD6692" w:rsidRPr="00DD2DBF" w:rsidRDefault="008943D0" w:rsidP="008943D0">
      <w:pPr>
        <w:tabs>
          <w:tab w:val="left" w:pos="2952"/>
        </w:tabs>
        <w:rPr>
          <w:rFonts w:ascii="宋体"/>
          <w:color w:val="000000"/>
          <w:sz w:val="24"/>
          <w:szCs w:val="24"/>
        </w:rPr>
      </w:pPr>
      <w:r w:rsidRPr="00DD2DBF">
        <w:rPr>
          <w:rFonts w:ascii="宋体"/>
          <w:color w:val="000000"/>
          <w:sz w:val="24"/>
          <w:szCs w:val="24"/>
        </w:rPr>
        <w:tab/>
      </w:r>
    </w:p>
    <w:sectPr w:rsidR="00BD6692" w:rsidRPr="00DD2DBF">
      <w:headerReference w:type="default" r:id="rId9"/>
      <w:pgSz w:w="11906" w:h="16838"/>
      <w:pgMar w:top="0" w:right="924" w:bottom="936" w:left="1259" w:header="283"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C62" w:rsidRDefault="000D0C62">
      <w:r>
        <w:separator/>
      </w:r>
    </w:p>
  </w:endnote>
  <w:endnote w:type="continuationSeparator" w:id="0">
    <w:p w:rsidR="000D0C62" w:rsidRDefault="000D0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C62" w:rsidRDefault="000D0C62">
      <w:r>
        <w:separator/>
      </w:r>
    </w:p>
  </w:footnote>
  <w:footnote w:type="continuationSeparator" w:id="0">
    <w:p w:rsidR="000D0C62" w:rsidRDefault="000D0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692" w:rsidRDefault="00BD6692">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19"/>
      <w:gridCol w:w="1417"/>
      <w:gridCol w:w="2127"/>
      <w:gridCol w:w="1023"/>
      <w:gridCol w:w="900"/>
    </w:tblGrid>
    <w:tr w:rsidR="00BD6692">
      <w:trPr>
        <w:trHeight w:hRule="exact" w:val="537"/>
      </w:trPr>
      <w:tc>
        <w:tcPr>
          <w:tcW w:w="4253" w:type="dxa"/>
          <w:gridSpan w:val="2"/>
          <w:vAlign w:val="center"/>
        </w:tcPr>
        <w:p w:rsidR="00BD6692" w:rsidRDefault="0054406C">
          <w:pPr>
            <w:ind w:right="1"/>
            <w:jc w:val="center"/>
            <w:rPr>
              <w:rFonts w:ascii="宋体"/>
              <w:b/>
              <w:bCs/>
              <w:sz w:val="24"/>
              <w:szCs w:val="24"/>
            </w:rPr>
          </w:pPr>
          <w:r>
            <w:rPr>
              <w:rFonts w:ascii="宋体" w:hAnsi="宋体" w:hint="eastAsia"/>
              <w:b/>
              <w:bCs/>
              <w:sz w:val="24"/>
              <w:szCs w:val="24"/>
            </w:rPr>
            <w:t>北京威克多制衣中心程序文件</w:t>
          </w:r>
        </w:p>
      </w:tc>
      <w:tc>
        <w:tcPr>
          <w:tcW w:w="1417" w:type="dxa"/>
          <w:vAlign w:val="center"/>
        </w:tcPr>
        <w:p w:rsidR="00BD6692" w:rsidRDefault="0054406C">
          <w:pPr>
            <w:ind w:right="1"/>
            <w:jc w:val="center"/>
            <w:rPr>
              <w:rFonts w:ascii="宋体"/>
              <w:sz w:val="24"/>
              <w:szCs w:val="24"/>
            </w:rPr>
          </w:pPr>
          <w:r>
            <w:rPr>
              <w:rFonts w:ascii="宋体" w:hAnsi="宋体" w:hint="eastAsia"/>
              <w:sz w:val="24"/>
              <w:szCs w:val="24"/>
            </w:rPr>
            <w:t>文件编号</w:t>
          </w:r>
        </w:p>
      </w:tc>
      <w:tc>
        <w:tcPr>
          <w:tcW w:w="2127" w:type="dxa"/>
          <w:vAlign w:val="center"/>
        </w:tcPr>
        <w:p w:rsidR="00BD6692" w:rsidRDefault="0054406C">
          <w:pPr>
            <w:ind w:right="1"/>
            <w:jc w:val="center"/>
            <w:rPr>
              <w:rFonts w:ascii="宋体" w:hAnsi="宋体"/>
              <w:b/>
              <w:sz w:val="24"/>
              <w:szCs w:val="24"/>
            </w:rPr>
          </w:pPr>
          <w:r>
            <w:rPr>
              <w:rFonts w:ascii="宋体" w:hAnsi="宋体" w:hint="eastAsia"/>
              <w:b/>
              <w:sz w:val="24"/>
              <w:szCs w:val="24"/>
            </w:rPr>
            <w:t>VICUTU</w:t>
          </w:r>
          <w:r>
            <w:rPr>
              <w:rFonts w:ascii="宋体" w:hAnsi="宋体"/>
              <w:b/>
              <w:sz w:val="24"/>
              <w:szCs w:val="24"/>
            </w:rPr>
            <w:t>-TI-72</w:t>
          </w:r>
          <w:r>
            <w:rPr>
              <w:rFonts w:ascii="宋体"/>
              <w:b/>
              <w:sz w:val="24"/>
              <w:szCs w:val="24"/>
            </w:rPr>
            <w:t>-0</w:t>
          </w:r>
          <w:r>
            <w:rPr>
              <w:rFonts w:ascii="宋体" w:hAnsi="宋体"/>
              <w:b/>
              <w:sz w:val="24"/>
              <w:szCs w:val="24"/>
            </w:rPr>
            <w:t>1</w:t>
          </w:r>
        </w:p>
      </w:tc>
      <w:tc>
        <w:tcPr>
          <w:tcW w:w="1023" w:type="dxa"/>
          <w:vAlign w:val="center"/>
        </w:tcPr>
        <w:p w:rsidR="00BD6692" w:rsidRDefault="0054406C">
          <w:pPr>
            <w:ind w:right="1"/>
            <w:jc w:val="center"/>
            <w:rPr>
              <w:rFonts w:ascii="宋体"/>
              <w:sz w:val="24"/>
              <w:szCs w:val="24"/>
            </w:rPr>
          </w:pPr>
          <w:r>
            <w:rPr>
              <w:rFonts w:ascii="宋体" w:hAnsi="宋体" w:hint="eastAsia"/>
              <w:sz w:val="24"/>
              <w:szCs w:val="24"/>
            </w:rPr>
            <w:t>版</w:t>
          </w:r>
          <w:r>
            <w:rPr>
              <w:rFonts w:ascii="宋体" w:hAnsi="宋体"/>
              <w:sz w:val="24"/>
              <w:szCs w:val="24"/>
            </w:rPr>
            <w:t xml:space="preserve"> </w:t>
          </w:r>
          <w:r>
            <w:rPr>
              <w:rFonts w:ascii="宋体" w:hAnsi="宋体" w:hint="eastAsia"/>
              <w:sz w:val="24"/>
              <w:szCs w:val="24"/>
            </w:rPr>
            <w:t>号</w:t>
          </w:r>
        </w:p>
      </w:tc>
      <w:tc>
        <w:tcPr>
          <w:tcW w:w="900" w:type="dxa"/>
          <w:vAlign w:val="center"/>
        </w:tcPr>
        <w:p w:rsidR="00BD6692" w:rsidRDefault="0054406C">
          <w:pPr>
            <w:ind w:right="1"/>
            <w:jc w:val="center"/>
            <w:rPr>
              <w:rFonts w:ascii="宋体"/>
              <w:b/>
              <w:sz w:val="24"/>
              <w:szCs w:val="24"/>
            </w:rPr>
          </w:pPr>
          <w:r>
            <w:rPr>
              <w:rFonts w:ascii="宋体" w:hAnsi="宋体"/>
              <w:b/>
              <w:sz w:val="24"/>
              <w:szCs w:val="24"/>
            </w:rPr>
            <w:t>A</w:t>
          </w:r>
        </w:p>
      </w:tc>
    </w:tr>
    <w:tr w:rsidR="00BD6692">
      <w:trPr>
        <w:trHeight w:hRule="exact" w:val="537"/>
      </w:trPr>
      <w:tc>
        <w:tcPr>
          <w:tcW w:w="1134" w:type="dxa"/>
          <w:vAlign w:val="center"/>
        </w:tcPr>
        <w:p w:rsidR="00BD6692" w:rsidRDefault="0054406C">
          <w:pPr>
            <w:ind w:right="1"/>
            <w:jc w:val="center"/>
            <w:rPr>
              <w:rFonts w:ascii="宋体"/>
              <w:sz w:val="24"/>
              <w:szCs w:val="24"/>
            </w:rPr>
          </w:pPr>
          <w:r>
            <w:rPr>
              <w:rFonts w:ascii="宋体" w:hAnsi="宋体" w:hint="eastAsia"/>
              <w:sz w:val="24"/>
              <w:szCs w:val="24"/>
            </w:rPr>
            <w:t>标</w:t>
          </w:r>
          <w:r>
            <w:rPr>
              <w:rFonts w:ascii="宋体" w:hAnsi="宋体"/>
              <w:sz w:val="24"/>
              <w:szCs w:val="24"/>
            </w:rPr>
            <w:t xml:space="preserve">  </w:t>
          </w:r>
          <w:r>
            <w:rPr>
              <w:rFonts w:ascii="宋体" w:hAnsi="宋体" w:hint="eastAsia"/>
              <w:sz w:val="24"/>
              <w:szCs w:val="24"/>
            </w:rPr>
            <w:t>题</w:t>
          </w:r>
        </w:p>
      </w:tc>
      <w:tc>
        <w:tcPr>
          <w:tcW w:w="3119" w:type="dxa"/>
          <w:vAlign w:val="center"/>
        </w:tcPr>
        <w:p w:rsidR="00BD6692" w:rsidRDefault="0054406C">
          <w:pPr>
            <w:ind w:right="1"/>
            <w:jc w:val="center"/>
            <w:rPr>
              <w:rFonts w:ascii="宋体"/>
              <w:b/>
              <w:bCs/>
              <w:sz w:val="24"/>
              <w:szCs w:val="24"/>
            </w:rPr>
          </w:pPr>
          <w:r>
            <w:rPr>
              <w:rFonts w:ascii="宋体" w:hAnsi="宋体" w:hint="eastAsia"/>
              <w:b/>
              <w:bCs/>
              <w:sz w:val="24"/>
              <w:szCs w:val="24"/>
            </w:rPr>
            <w:t>两化融合专项资金控制程序</w:t>
          </w:r>
        </w:p>
      </w:tc>
      <w:tc>
        <w:tcPr>
          <w:tcW w:w="1417" w:type="dxa"/>
          <w:vAlign w:val="center"/>
        </w:tcPr>
        <w:p w:rsidR="00BD6692" w:rsidRDefault="0054406C">
          <w:pPr>
            <w:ind w:right="1"/>
            <w:jc w:val="center"/>
            <w:rPr>
              <w:rFonts w:ascii="宋体"/>
              <w:sz w:val="24"/>
              <w:szCs w:val="24"/>
            </w:rPr>
          </w:pPr>
          <w:r>
            <w:rPr>
              <w:rFonts w:ascii="宋体" w:hAnsi="宋体" w:hint="eastAsia"/>
              <w:sz w:val="24"/>
              <w:szCs w:val="24"/>
            </w:rPr>
            <w:t>生效日期</w:t>
          </w:r>
        </w:p>
      </w:tc>
      <w:tc>
        <w:tcPr>
          <w:tcW w:w="2127" w:type="dxa"/>
          <w:vAlign w:val="center"/>
        </w:tcPr>
        <w:p w:rsidR="00BD6692" w:rsidRDefault="0054406C" w:rsidP="008943D0">
          <w:pPr>
            <w:ind w:right="1"/>
            <w:jc w:val="center"/>
            <w:rPr>
              <w:rFonts w:ascii="宋体"/>
              <w:b/>
              <w:sz w:val="24"/>
              <w:szCs w:val="24"/>
            </w:rPr>
          </w:pPr>
          <w:r>
            <w:rPr>
              <w:rFonts w:ascii="宋体" w:hAnsi="宋体"/>
              <w:b/>
              <w:sz w:val="24"/>
            </w:rPr>
            <w:t>201</w:t>
          </w:r>
          <w:r>
            <w:rPr>
              <w:rFonts w:ascii="宋体" w:hAnsi="宋体" w:hint="eastAsia"/>
              <w:b/>
              <w:sz w:val="24"/>
            </w:rPr>
            <w:t>7</w:t>
          </w:r>
          <w:r>
            <w:rPr>
              <w:rFonts w:ascii="宋体" w:hAnsi="宋体"/>
              <w:b/>
              <w:sz w:val="24"/>
            </w:rPr>
            <w:t>/</w:t>
          </w:r>
          <w:r w:rsidR="008943D0">
            <w:rPr>
              <w:rFonts w:ascii="宋体" w:hAnsi="宋体"/>
              <w:b/>
              <w:sz w:val="24"/>
            </w:rPr>
            <w:t>8</w:t>
          </w:r>
          <w:r>
            <w:rPr>
              <w:rFonts w:ascii="宋体" w:hAnsi="宋体"/>
              <w:b/>
              <w:sz w:val="24"/>
            </w:rPr>
            <w:t>/</w:t>
          </w:r>
          <w:r w:rsidR="008943D0">
            <w:rPr>
              <w:rFonts w:ascii="宋体" w:hAnsi="宋体"/>
              <w:b/>
              <w:sz w:val="24"/>
            </w:rPr>
            <w:t>31</w:t>
          </w:r>
        </w:p>
      </w:tc>
      <w:tc>
        <w:tcPr>
          <w:tcW w:w="1023" w:type="dxa"/>
          <w:vAlign w:val="center"/>
        </w:tcPr>
        <w:p w:rsidR="00BD6692" w:rsidRDefault="0054406C">
          <w:pPr>
            <w:ind w:right="1"/>
            <w:jc w:val="center"/>
            <w:rPr>
              <w:rFonts w:ascii="宋体"/>
              <w:sz w:val="24"/>
              <w:szCs w:val="24"/>
            </w:rPr>
          </w:pPr>
          <w:r>
            <w:rPr>
              <w:rFonts w:ascii="宋体" w:hAnsi="宋体" w:hint="eastAsia"/>
              <w:sz w:val="24"/>
              <w:szCs w:val="24"/>
            </w:rPr>
            <w:t>页</w:t>
          </w:r>
          <w:r>
            <w:rPr>
              <w:rFonts w:ascii="宋体" w:hAnsi="宋体"/>
              <w:sz w:val="24"/>
              <w:szCs w:val="24"/>
            </w:rPr>
            <w:t xml:space="preserve"> </w:t>
          </w:r>
          <w:r>
            <w:rPr>
              <w:rFonts w:ascii="宋体" w:hAnsi="宋体" w:hint="eastAsia"/>
              <w:sz w:val="24"/>
              <w:szCs w:val="24"/>
            </w:rPr>
            <w:t>次</w:t>
          </w:r>
        </w:p>
      </w:tc>
      <w:tc>
        <w:tcPr>
          <w:tcW w:w="900" w:type="dxa"/>
          <w:vAlign w:val="center"/>
        </w:tcPr>
        <w:p w:rsidR="00BD6692" w:rsidRDefault="000D0C62">
          <w:pPr>
            <w:ind w:right="1"/>
            <w:jc w:val="center"/>
            <w:rPr>
              <w:rFonts w:ascii="宋体"/>
              <w:b/>
              <w:sz w:val="24"/>
              <w:szCs w:val="24"/>
            </w:rPr>
          </w:pPr>
          <w:r>
            <w:rPr>
              <w:sz w:val="24"/>
            </w:rPr>
            <w:pict>
              <v:shapetype id="_x0000_t202" coordsize="21600,21600" o:spt="202" path="m,l,21600r21600,l21600,xe">
                <v:stroke joinstyle="miter"/>
                <v:path gradientshapeok="t" o:connecttype="rect"/>
              </v:shapetype>
              <v:shape id="_x0000_s2049" type="#_x0000_t202" style="position:absolute;left:0;text-align:left;margin-left:8.05pt;margin-top:4.8pt;width:2in;height:19.15pt;z-index:1;mso-wrap-style:none;mso-wrap-distance-left:9pt;mso-wrap-distance-top:0;mso-wrap-distance-right:9pt;mso-wrap-distance-bottom:0;mso-position-horizontal-relative:margin;mso-position-vertical-relative:text;mso-width-relative:page;mso-height-relative:page" filled="f" stroked="f">
                <v:textbox inset="0,0,0,0">
                  <w:txbxContent>
                    <w:p w:rsidR="00BD6692" w:rsidRDefault="0054406C">
                      <w:pPr>
                        <w:ind w:right="1"/>
                        <w:jc w:val="center"/>
                      </w:pPr>
                      <w:r>
                        <w:rPr>
                          <w:rFonts w:ascii="宋体" w:hAnsi="宋体"/>
                          <w:b/>
                          <w:sz w:val="24"/>
                          <w:szCs w:val="24"/>
                        </w:rPr>
                        <w:fldChar w:fldCharType="begin"/>
                      </w:r>
                      <w:r>
                        <w:rPr>
                          <w:rFonts w:ascii="宋体" w:hAnsi="宋体"/>
                          <w:b/>
                          <w:sz w:val="24"/>
                          <w:szCs w:val="24"/>
                        </w:rPr>
                        <w:instrText xml:space="preserve"> PAGE  \* Arabic  \* MERGEFORMAT </w:instrText>
                      </w:r>
                      <w:r>
                        <w:rPr>
                          <w:rFonts w:ascii="宋体" w:hAnsi="宋体"/>
                          <w:b/>
                          <w:sz w:val="24"/>
                          <w:szCs w:val="24"/>
                        </w:rPr>
                        <w:fldChar w:fldCharType="separate"/>
                      </w:r>
                      <w:r w:rsidR="00562B99">
                        <w:rPr>
                          <w:rFonts w:ascii="宋体" w:hAnsi="宋体"/>
                          <w:b/>
                          <w:noProof/>
                          <w:sz w:val="24"/>
                          <w:szCs w:val="24"/>
                        </w:rPr>
                        <w:t>3</w:t>
                      </w:r>
                      <w:r>
                        <w:rPr>
                          <w:rFonts w:ascii="宋体" w:hAnsi="宋体"/>
                          <w:b/>
                          <w:sz w:val="24"/>
                          <w:szCs w:val="24"/>
                        </w:rPr>
                        <w:fldChar w:fldCharType="end"/>
                      </w:r>
                      <w:r>
                        <w:rPr>
                          <w:rFonts w:ascii="宋体" w:hAnsi="宋体"/>
                          <w:b/>
                          <w:sz w:val="24"/>
                          <w:szCs w:val="24"/>
                        </w:rPr>
                        <w:t>/3</w:t>
                      </w:r>
                    </w:p>
                  </w:txbxContent>
                </v:textbox>
                <w10:wrap type="square" anchorx="margin"/>
              </v:shape>
            </w:pict>
          </w:r>
        </w:p>
      </w:tc>
    </w:tr>
  </w:tbl>
  <w:p w:rsidR="00BD6692" w:rsidRDefault="00BD6692">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25E9"/>
    <w:rsid w:val="00000C90"/>
    <w:rsid w:val="00005768"/>
    <w:rsid w:val="00005A06"/>
    <w:rsid w:val="00006969"/>
    <w:rsid w:val="00007C37"/>
    <w:rsid w:val="00030754"/>
    <w:rsid w:val="00043651"/>
    <w:rsid w:val="00050644"/>
    <w:rsid w:val="00050FEA"/>
    <w:rsid w:val="00053862"/>
    <w:rsid w:val="00062C5F"/>
    <w:rsid w:val="00092726"/>
    <w:rsid w:val="000B72BB"/>
    <w:rsid w:val="000C0C51"/>
    <w:rsid w:val="000C4468"/>
    <w:rsid w:val="000C7890"/>
    <w:rsid w:val="000C7D7E"/>
    <w:rsid w:val="000D0C62"/>
    <w:rsid w:val="000D533F"/>
    <w:rsid w:val="000D7A2C"/>
    <w:rsid w:val="000E6960"/>
    <w:rsid w:val="000F03CA"/>
    <w:rsid w:val="000F0A82"/>
    <w:rsid w:val="00102D1A"/>
    <w:rsid w:val="001115B2"/>
    <w:rsid w:val="00121D7A"/>
    <w:rsid w:val="001228E3"/>
    <w:rsid w:val="00122DBB"/>
    <w:rsid w:val="00124B28"/>
    <w:rsid w:val="00126AB7"/>
    <w:rsid w:val="00136B23"/>
    <w:rsid w:val="00145B5A"/>
    <w:rsid w:val="00160315"/>
    <w:rsid w:val="00162677"/>
    <w:rsid w:val="001659E7"/>
    <w:rsid w:val="0017122C"/>
    <w:rsid w:val="001B565C"/>
    <w:rsid w:val="001B5EA8"/>
    <w:rsid w:val="001C5A14"/>
    <w:rsid w:val="001D47D2"/>
    <w:rsid w:val="00210913"/>
    <w:rsid w:val="00210992"/>
    <w:rsid w:val="00214CDF"/>
    <w:rsid w:val="002171F4"/>
    <w:rsid w:val="0022039B"/>
    <w:rsid w:val="00221240"/>
    <w:rsid w:val="002212A8"/>
    <w:rsid w:val="00235761"/>
    <w:rsid w:val="0025584A"/>
    <w:rsid w:val="00257C0D"/>
    <w:rsid w:val="0026430A"/>
    <w:rsid w:val="00280194"/>
    <w:rsid w:val="00290D57"/>
    <w:rsid w:val="00292501"/>
    <w:rsid w:val="0029405C"/>
    <w:rsid w:val="002A6442"/>
    <w:rsid w:val="002C1614"/>
    <w:rsid w:val="002C38C5"/>
    <w:rsid w:val="002C4FE7"/>
    <w:rsid w:val="002D2EAF"/>
    <w:rsid w:val="002F35CD"/>
    <w:rsid w:val="0032422F"/>
    <w:rsid w:val="003502AE"/>
    <w:rsid w:val="00354969"/>
    <w:rsid w:val="00361B33"/>
    <w:rsid w:val="00372987"/>
    <w:rsid w:val="00375467"/>
    <w:rsid w:val="00376355"/>
    <w:rsid w:val="00381965"/>
    <w:rsid w:val="003B6634"/>
    <w:rsid w:val="003C6114"/>
    <w:rsid w:val="003F688B"/>
    <w:rsid w:val="003F6E6E"/>
    <w:rsid w:val="003F7873"/>
    <w:rsid w:val="004005A4"/>
    <w:rsid w:val="004025E9"/>
    <w:rsid w:val="004078FA"/>
    <w:rsid w:val="00421EB1"/>
    <w:rsid w:val="00422778"/>
    <w:rsid w:val="004342DE"/>
    <w:rsid w:val="00435308"/>
    <w:rsid w:val="00452FA5"/>
    <w:rsid w:val="00467001"/>
    <w:rsid w:val="004704F5"/>
    <w:rsid w:val="004967B5"/>
    <w:rsid w:val="004A53ED"/>
    <w:rsid w:val="004D46AD"/>
    <w:rsid w:val="004D64CB"/>
    <w:rsid w:val="004D6F85"/>
    <w:rsid w:val="004E42B9"/>
    <w:rsid w:val="004F0339"/>
    <w:rsid w:val="004F0DE1"/>
    <w:rsid w:val="00503EDD"/>
    <w:rsid w:val="00505C39"/>
    <w:rsid w:val="0050643F"/>
    <w:rsid w:val="005241FB"/>
    <w:rsid w:val="0053233F"/>
    <w:rsid w:val="00537BE6"/>
    <w:rsid w:val="00540E86"/>
    <w:rsid w:val="00543239"/>
    <w:rsid w:val="0054406C"/>
    <w:rsid w:val="00546B03"/>
    <w:rsid w:val="0054751F"/>
    <w:rsid w:val="005522C6"/>
    <w:rsid w:val="005551D5"/>
    <w:rsid w:val="0055591B"/>
    <w:rsid w:val="00562B99"/>
    <w:rsid w:val="0056544A"/>
    <w:rsid w:val="005659E6"/>
    <w:rsid w:val="00570B1A"/>
    <w:rsid w:val="00571234"/>
    <w:rsid w:val="005815CD"/>
    <w:rsid w:val="00587EDB"/>
    <w:rsid w:val="005B53C2"/>
    <w:rsid w:val="005C15D9"/>
    <w:rsid w:val="005C5B41"/>
    <w:rsid w:val="005D3B34"/>
    <w:rsid w:val="005D5988"/>
    <w:rsid w:val="005F5459"/>
    <w:rsid w:val="0060566C"/>
    <w:rsid w:val="00614954"/>
    <w:rsid w:val="00623992"/>
    <w:rsid w:val="0062782C"/>
    <w:rsid w:val="00643B20"/>
    <w:rsid w:val="00646942"/>
    <w:rsid w:val="00660EA1"/>
    <w:rsid w:val="00667CD8"/>
    <w:rsid w:val="00671371"/>
    <w:rsid w:val="006726DF"/>
    <w:rsid w:val="006736D4"/>
    <w:rsid w:val="00676BF9"/>
    <w:rsid w:val="006816DF"/>
    <w:rsid w:val="0069541A"/>
    <w:rsid w:val="006A514B"/>
    <w:rsid w:val="006B5C85"/>
    <w:rsid w:val="006C46F8"/>
    <w:rsid w:val="006D2328"/>
    <w:rsid w:val="006E6088"/>
    <w:rsid w:val="006F0A44"/>
    <w:rsid w:val="006F5350"/>
    <w:rsid w:val="00700080"/>
    <w:rsid w:val="00705C40"/>
    <w:rsid w:val="00706E4B"/>
    <w:rsid w:val="00714C09"/>
    <w:rsid w:val="007211FD"/>
    <w:rsid w:val="00722225"/>
    <w:rsid w:val="00733F25"/>
    <w:rsid w:val="00735A2E"/>
    <w:rsid w:val="00740D20"/>
    <w:rsid w:val="0074427D"/>
    <w:rsid w:val="007712A3"/>
    <w:rsid w:val="007921E9"/>
    <w:rsid w:val="00797D05"/>
    <w:rsid w:val="007A1F99"/>
    <w:rsid w:val="007A2A7B"/>
    <w:rsid w:val="007B38FC"/>
    <w:rsid w:val="00803AAC"/>
    <w:rsid w:val="00811BF1"/>
    <w:rsid w:val="0081687A"/>
    <w:rsid w:val="00830795"/>
    <w:rsid w:val="00830C71"/>
    <w:rsid w:val="00833DE2"/>
    <w:rsid w:val="00877B80"/>
    <w:rsid w:val="00880505"/>
    <w:rsid w:val="008943D0"/>
    <w:rsid w:val="008A22BC"/>
    <w:rsid w:val="008B0F17"/>
    <w:rsid w:val="008D49CD"/>
    <w:rsid w:val="009075FE"/>
    <w:rsid w:val="0092339F"/>
    <w:rsid w:val="00923850"/>
    <w:rsid w:val="00941F59"/>
    <w:rsid w:val="009518F3"/>
    <w:rsid w:val="00953EC6"/>
    <w:rsid w:val="00964B12"/>
    <w:rsid w:val="009779A6"/>
    <w:rsid w:val="0098708F"/>
    <w:rsid w:val="009A1CD8"/>
    <w:rsid w:val="009A42A7"/>
    <w:rsid w:val="009D4323"/>
    <w:rsid w:val="009E1EB8"/>
    <w:rsid w:val="009E5736"/>
    <w:rsid w:val="009E7C58"/>
    <w:rsid w:val="00A120C0"/>
    <w:rsid w:val="00A1701B"/>
    <w:rsid w:val="00A64530"/>
    <w:rsid w:val="00A753BC"/>
    <w:rsid w:val="00A8244E"/>
    <w:rsid w:val="00A853CD"/>
    <w:rsid w:val="00A92F7E"/>
    <w:rsid w:val="00A9419C"/>
    <w:rsid w:val="00A94D31"/>
    <w:rsid w:val="00AA2E0B"/>
    <w:rsid w:val="00AA41EC"/>
    <w:rsid w:val="00AC47B8"/>
    <w:rsid w:val="00AD40A3"/>
    <w:rsid w:val="00AD75E4"/>
    <w:rsid w:val="00B020FD"/>
    <w:rsid w:val="00B0480E"/>
    <w:rsid w:val="00B114B7"/>
    <w:rsid w:val="00B15E32"/>
    <w:rsid w:val="00B22D31"/>
    <w:rsid w:val="00B53347"/>
    <w:rsid w:val="00B7316A"/>
    <w:rsid w:val="00B7618F"/>
    <w:rsid w:val="00B764BC"/>
    <w:rsid w:val="00B812FC"/>
    <w:rsid w:val="00BC1323"/>
    <w:rsid w:val="00BD6692"/>
    <w:rsid w:val="00BE7BDD"/>
    <w:rsid w:val="00BF11BB"/>
    <w:rsid w:val="00BF1AC6"/>
    <w:rsid w:val="00C022D1"/>
    <w:rsid w:val="00C179DF"/>
    <w:rsid w:val="00C56553"/>
    <w:rsid w:val="00C56D70"/>
    <w:rsid w:val="00C70B08"/>
    <w:rsid w:val="00C82FEA"/>
    <w:rsid w:val="00C96C6D"/>
    <w:rsid w:val="00CA05AA"/>
    <w:rsid w:val="00CA3DA8"/>
    <w:rsid w:val="00CB12E1"/>
    <w:rsid w:val="00CB1F95"/>
    <w:rsid w:val="00CB481B"/>
    <w:rsid w:val="00CB5C9B"/>
    <w:rsid w:val="00CC5D10"/>
    <w:rsid w:val="00CD3F16"/>
    <w:rsid w:val="00CE1033"/>
    <w:rsid w:val="00CF5906"/>
    <w:rsid w:val="00CF5B7C"/>
    <w:rsid w:val="00CF6DD5"/>
    <w:rsid w:val="00CF7CF8"/>
    <w:rsid w:val="00D049C8"/>
    <w:rsid w:val="00D104A3"/>
    <w:rsid w:val="00D246B8"/>
    <w:rsid w:val="00D3702A"/>
    <w:rsid w:val="00D40E10"/>
    <w:rsid w:val="00D470F5"/>
    <w:rsid w:val="00D5412E"/>
    <w:rsid w:val="00D55E90"/>
    <w:rsid w:val="00D5640D"/>
    <w:rsid w:val="00D57F93"/>
    <w:rsid w:val="00D8618A"/>
    <w:rsid w:val="00D87198"/>
    <w:rsid w:val="00DC5ADE"/>
    <w:rsid w:val="00DD2DBF"/>
    <w:rsid w:val="00DE7720"/>
    <w:rsid w:val="00DF2057"/>
    <w:rsid w:val="00E107BF"/>
    <w:rsid w:val="00E53F02"/>
    <w:rsid w:val="00E540C3"/>
    <w:rsid w:val="00E63FCC"/>
    <w:rsid w:val="00E80E2D"/>
    <w:rsid w:val="00E822AF"/>
    <w:rsid w:val="00E92145"/>
    <w:rsid w:val="00E958D2"/>
    <w:rsid w:val="00EB4C7E"/>
    <w:rsid w:val="00EB54C8"/>
    <w:rsid w:val="00EB7617"/>
    <w:rsid w:val="00EC3814"/>
    <w:rsid w:val="00ED5F38"/>
    <w:rsid w:val="00EF3B7D"/>
    <w:rsid w:val="00F26727"/>
    <w:rsid w:val="00F3066F"/>
    <w:rsid w:val="00F53042"/>
    <w:rsid w:val="00F5601B"/>
    <w:rsid w:val="00F73B63"/>
    <w:rsid w:val="00F81519"/>
    <w:rsid w:val="00FA35DE"/>
    <w:rsid w:val="00FD41B5"/>
    <w:rsid w:val="00FF417C"/>
    <w:rsid w:val="13D50AA8"/>
    <w:rsid w:val="24FA4248"/>
    <w:rsid w:val="4DD8323A"/>
    <w:rsid w:val="7E146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D5C03095-4515-479D-A62C-CE18F8981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黑体"/>
      <w:kern w:val="2"/>
      <w:sz w:val="21"/>
      <w:szCs w:val="22"/>
    </w:rPr>
  </w:style>
  <w:style w:type="paragraph" w:styleId="2">
    <w:name w:val="heading 2"/>
    <w:basedOn w:val="a"/>
    <w:next w:val="a"/>
    <w:link w:val="2Char"/>
    <w:uiPriority w:val="99"/>
    <w:qFormat/>
    <w:pPr>
      <w:keepNext/>
      <w:keepLines/>
      <w:spacing w:before="260" w:after="260" w:line="416" w:lineRule="auto"/>
      <w:outlineLvl w:val="1"/>
    </w:pPr>
    <w:rPr>
      <w:rFonts w:ascii="Calibri Light" w:hAnsi="Calibri Light" w:cs="Times New Roman"/>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pPr>
      <w:jc w:val="left"/>
    </w:pPr>
    <w:rPr>
      <w:rFonts w:cs="Times New Roman"/>
      <w:kern w:val="0"/>
      <w:sz w:val="20"/>
      <w:szCs w:val="20"/>
    </w:rPr>
  </w:style>
  <w:style w:type="paragraph" w:styleId="a4">
    <w:name w:val="Body Text Indent"/>
    <w:basedOn w:val="a"/>
    <w:link w:val="Char0"/>
    <w:uiPriority w:val="99"/>
    <w:qFormat/>
    <w:pPr>
      <w:spacing w:line="440" w:lineRule="exact"/>
      <w:ind w:firstLine="480"/>
    </w:pPr>
    <w:rPr>
      <w:rFonts w:cs="Times New Roman"/>
      <w:kern w:val="0"/>
      <w:sz w:val="20"/>
      <w:szCs w:val="20"/>
    </w:rPr>
  </w:style>
  <w:style w:type="paragraph" w:styleId="a5">
    <w:name w:val="Balloon Text"/>
    <w:basedOn w:val="a"/>
    <w:link w:val="Char1"/>
    <w:uiPriority w:val="99"/>
    <w:rPr>
      <w:rFonts w:cs="Times New Roman"/>
      <w:sz w:val="18"/>
      <w:szCs w:val="20"/>
    </w:rPr>
  </w:style>
  <w:style w:type="paragraph" w:styleId="a6">
    <w:name w:val="footer"/>
    <w:basedOn w:val="a"/>
    <w:link w:val="Char2"/>
    <w:uiPriority w:val="99"/>
    <w:pPr>
      <w:tabs>
        <w:tab w:val="center" w:pos="4153"/>
        <w:tab w:val="right" w:pos="8306"/>
      </w:tabs>
      <w:snapToGrid w:val="0"/>
      <w:jc w:val="left"/>
    </w:pPr>
    <w:rPr>
      <w:rFonts w:cs="Times New Roman"/>
      <w:kern w:val="0"/>
      <w:sz w:val="18"/>
      <w:szCs w:val="20"/>
    </w:rPr>
  </w:style>
  <w:style w:type="paragraph" w:styleId="a7">
    <w:name w:val="header"/>
    <w:basedOn w:val="a"/>
    <w:link w:val="Char3"/>
    <w:uiPriority w:val="99"/>
    <w:pPr>
      <w:pBdr>
        <w:bottom w:val="single" w:sz="6" w:space="1" w:color="auto"/>
      </w:pBdr>
      <w:tabs>
        <w:tab w:val="center" w:pos="4153"/>
        <w:tab w:val="right" w:pos="8306"/>
      </w:tabs>
      <w:snapToGrid w:val="0"/>
      <w:jc w:val="center"/>
    </w:pPr>
    <w:rPr>
      <w:rFonts w:cs="Times New Roman"/>
      <w:kern w:val="0"/>
      <w:sz w:val="18"/>
      <w:szCs w:val="20"/>
    </w:rPr>
  </w:style>
  <w:style w:type="character" w:styleId="a8">
    <w:name w:val="Hyperlink"/>
    <w:uiPriority w:val="99"/>
    <w:rPr>
      <w:rFonts w:cs="Times New Roman"/>
      <w:color w:val="0000FF"/>
      <w:u w:val="single"/>
    </w:rPr>
  </w:style>
  <w:style w:type="character" w:styleId="a9">
    <w:name w:val="annotation reference"/>
    <w:uiPriority w:val="99"/>
    <w:rPr>
      <w:rFonts w:cs="Times New Roman"/>
      <w:sz w:val="21"/>
    </w:rPr>
  </w:style>
  <w:style w:type="table" w:styleId="aa">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link w:val="2"/>
    <w:uiPriority w:val="99"/>
    <w:locked/>
    <w:rPr>
      <w:rFonts w:ascii="Calibri Light" w:eastAsia="宋体" w:hAnsi="Calibri Light"/>
      <w:b/>
      <w:sz w:val="32"/>
    </w:rPr>
  </w:style>
  <w:style w:type="character" w:customStyle="1" w:styleId="Char">
    <w:name w:val="批注文字 Char"/>
    <w:link w:val="a3"/>
    <w:uiPriority w:val="99"/>
    <w:semiHidden/>
    <w:rPr>
      <w:rFonts w:cs="黑体"/>
    </w:rPr>
  </w:style>
  <w:style w:type="character" w:customStyle="1" w:styleId="Char0">
    <w:name w:val="正文文本缩进 Char"/>
    <w:link w:val="a4"/>
    <w:uiPriority w:val="99"/>
    <w:locked/>
    <w:rPr>
      <w:rFonts w:ascii="Times New Roman" w:eastAsia="宋体" w:hAnsi="Times New Roman"/>
      <w:sz w:val="20"/>
    </w:rPr>
  </w:style>
  <w:style w:type="character" w:customStyle="1" w:styleId="Char1">
    <w:name w:val="批注框文本 Char"/>
    <w:link w:val="a5"/>
    <w:uiPriority w:val="99"/>
    <w:semiHidden/>
    <w:locked/>
    <w:rPr>
      <w:kern w:val="2"/>
      <w:sz w:val="18"/>
    </w:rPr>
  </w:style>
  <w:style w:type="character" w:customStyle="1" w:styleId="Char2">
    <w:name w:val="页脚 Char"/>
    <w:link w:val="a6"/>
    <w:uiPriority w:val="99"/>
    <w:locked/>
    <w:rPr>
      <w:sz w:val="18"/>
    </w:rPr>
  </w:style>
  <w:style w:type="character" w:customStyle="1" w:styleId="Char3">
    <w:name w:val="页眉 Char"/>
    <w:link w:val="a7"/>
    <w:uiPriority w:val="99"/>
    <w:locked/>
    <w:rPr>
      <w:sz w:val="18"/>
    </w:rPr>
  </w:style>
  <w:style w:type="paragraph" w:customStyle="1" w:styleId="ab">
    <w:name w:val="一级条标题"/>
    <w:basedOn w:val="a"/>
    <w:next w:val="a"/>
    <w:uiPriority w:val="99"/>
    <w:pPr>
      <w:widowControl/>
      <w:tabs>
        <w:tab w:val="left" w:pos="1200"/>
      </w:tabs>
      <w:ind w:leftChars="400" w:left="1200" w:hangingChars="200" w:hanging="360"/>
      <w:outlineLvl w:val="2"/>
    </w:pPr>
    <w:rPr>
      <w:rFonts w:ascii="黑体" w:eastAsia="黑体"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240</Words>
  <Characters>1369</Characters>
  <Application>Microsoft Office Word</Application>
  <DocSecurity>0</DocSecurity>
  <Lines>11</Lines>
  <Paragraphs>3</Paragraphs>
  <ScaleCrop>false</ScaleCrop>
  <Company>微软中国</Company>
  <LinksUpToDate>false</LinksUpToDate>
  <CharactersWithSpaces>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    制</dc:title>
  <dc:creator>梁娜</dc:creator>
  <cp:lastModifiedBy>IRIS</cp:lastModifiedBy>
  <cp:revision>153</cp:revision>
  <cp:lastPrinted>2018-04-19T08:09:00Z</cp:lastPrinted>
  <dcterms:created xsi:type="dcterms:W3CDTF">2014-12-03T02:34:00Z</dcterms:created>
  <dcterms:modified xsi:type="dcterms:W3CDTF">2018-04-19T08:11:00Z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