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23B4" w:rsidRPr="007673D9" w:rsidRDefault="00C90B2D">
      <w:pPr>
        <w:spacing w:beforeLines="100" w:before="312" w:afterLines="50" w:after="156" w:line="360" w:lineRule="auto"/>
        <w:jc w:val="center"/>
        <w:rPr>
          <w:rFonts w:ascii="宋体" w:hAnsi="宋体"/>
          <w:b/>
          <w:color w:val="000000"/>
          <w:sz w:val="36"/>
          <w:szCs w:val="36"/>
        </w:rPr>
        <w:sectPr w:rsidR="00AF23B4" w:rsidRPr="007673D9">
          <w:headerReference w:type="default" r:id="rId7"/>
          <w:footerReference w:type="default" r:id="rId8"/>
          <w:pgSz w:w="11906" w:h="16838"/>
          <w:pgMar w:top="936" w:right="924" w:bottom="936" w:left="1259" w:header="851" w:footer="992" w:gutter="0"/>
          <w:cols w:space="425"/>
          <w:docGrid w:type="lines" w:linePitch="312"/>
        </w:sectPr>
      </w:pPr>
      <w:r>
        <w:rPr>
          <w:rFonts w:ascii="宋体" w:hAnsi="宋体"/>
          <w:b/>
          <w:color w:val="000000"/>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6pt;height:600.6pt">
            <v:imagedata r:id="rId9" o:title="人才保障"/>
          </v:shape>
        </w:pict>
      </w:r>
    </w:p>
    <w:p w:rsidR="00AF23B4" w:rsidRPr="007673D9" w:rsidRDefault="00622397">
      <w:pPr>
        <w:spacing w:beforeLines="100" w:before="312" w:afterLines="50" w:after="156" w:line="360" w:lineRule="auto"/>
        <w:jc w:val="center"/>
        <w:rPr>
          <w:rFonts w:ascii="宋体"/>
          <w:b/>
          <w:color w:val="000000"/>
          <w:sz w:val="36"/>
          <w:szCs w:val="36"/>
        </w:rPr>
      </w:pPr>
      <w:r w:rsidRPr="007673D9">
        <w:rPr>
          <w:rFonts w:ascii="宋体" w:hAnsi="宋体" w:hint="eastAsia"/>
          <w:b/>
          <w:color w:val="000000"/>
          <w:sz w:val="36"/>
          <w:szCs w:val="36"/>
        </w:rPr>
        <w:lastRenderedPageBreak/>
        <w:t>两化融合人才保障控制程序</w:t>
      </w:r>
    </w:p>
    <w:p w:rsidR="00AF23B4" w:rsidRPr="007673D9" w:rsidRDefault="00622397">
      <w:pPr>
        <w:pStyle w:val="2"/>
        <w:rPr>
          <w:rFonts w:ascii="宋体"/>
          <w:color w:val="000000"/>
          <w:sz w:val="24"/>
          <w:szCs w:val="24"/>
        </w:rPr>
      </w:pPr>
      <w:r w:rsidRPr="007673D9">
        <w:rPr>
          <w:rFonts w:ascii="宋体" w:hAnsi="宋体"/>
          <w:color w:val="000000"/>
          <w:sz w:val="24"/>
          <w:szCs w:val="24"/>
        </w:rPr>
        <w:t xml:space="preserve">1. </w:t>
      </w:r>
      <w:r w:rsidRPr="007673D9">
        <w:rPr>
          <w:rFonts w:ascii="宋体" w:hAnsi="宋体" w:hint="eastAsia"/>
          <w:color w:val="000000"/>
          <w:sz w:val="24"/>
          <w:szCs w:val="24"/>
        </w:rPr>
        <w:t>目的</w:t>
      </w:r>
    </w:p>
    <w:p w:rsidR="00AF23B4" w:rsidRPr="007673D9" w:rsidRDefault="00622397">
      <w:pPr>
        <w:spacing w:line="360" w:lineRule="auto"/>
        <w:ind w:leftChars="171" w:left="359"/>
        <w:rPr>
          <w:rFonts w:ascii="Times New Roman" w:hAnsi="Times New Roman"/>
          <w:color w:val="000000"/>
          <w:sz w:val="24"/>
          <w:szCs w:val="24"/>
        </w:rPr>
      </w:pPr>
      <w:r w:rsidRPr="007673D9">
        <w:rPr>
          <w:rFonts w:ascii="Times New Roman" w:hAnsi="Times New Roman" w:hint="eastAsia"/>
          <w:color w:val="000000"/>
          <w:sz w:val="24"/>
          <w:szCs w:val="24"/>
        </w:rPr>
        <w:t>为使两化融合工作相关人力资源的设计、招聘、培训、晋升、激励均有所依循，以配合公司两化融合工作之长期发展需要，保障两化融合工作人力资源的整体素质，特制定本程序。</w:t>
      </w:r>
    </w:p>
    <w:p w:rsidR="00AF23B4" w:rsidRPr="007673D9" w:rsidRDefault="00622397">
      <w:pPr>
        <w:pStyle w:val="2"/>
        <w:rPr>
          <w:rFonts w:ascii="宋体"/>
          <w:color w:val="000000"/>
          <w:sz w:val="24"/>
          <w:szCs w:val="24"/>
        </w:rPr>
      </w:pPr>
      <w:r w:rsidRPr="007673D9">
        <w:rPr>
          <w:rFonts w:ascii="宋体" w:hAnsi="宋体"/>
          <w:color w:val="000000"/>
          <w:sz w:val="24"/>
          <w:szCs w:val="24"/>
        </w:rPr>
        <w:t xml:space="preserve">2. </w:t>
      </w:r>
      <w:r w:rsidRPr="007673D9">
        <w:rPr>
          <w:rFonts w:ascii="宋体" w:hAnsi="宋体" w:hint="eastAsia"/>
          <w:color w:val="000000"/>
          <w:sz w:val="24"/>
          <w:szCs w:val="24"/>
        </w:rPr>
        <w:t>范围</w:t>
      </w:r>
    </w:p>
    <w:p w:rsidR="00AF23B4" w:rsidRPr="007673D9" w:rsidRDefault="00622397">
      <w:pPr>
        <w:spacing w:line="360" w:lineRule="auto"/>
        <w:ind w:leftChars="171" w:left="719" w:hangingChars="150" w:hanging="360"/>
        <w:rPr>
          <w:rFonts w:ascii="Times New Roman" w:hAnsi="Times New Roman"/>
          <w:color w:val="000000"/>
          <w:sz w:val="24"/>
          <w:szCs w:val="24"/>
        </w:rPr>
      </w:pPr>
      <w:r w:rsidRPr="007673D9">
        <w:rPr>
          <w:rFonts w:ascii="Times New Roman" w:hAnsi="Times New Roman"/>
          <w:color w:val="000000"/>
          <w:sz w:val="24"/>
          <w:szCs w:val="24"/>
        </w:rPr>
        <w:t>2.1</w:t>
      </w:r>
      <w:r w:rsidRPr="007673D9">
        <w:rPr>
          <w:rFonts w:ascii="Times New Roman" w:hAnsi="Times New Roman" w:hint="eastAsia"/>
          <w:color w:val="000000"/>
          <w:sz w:val="24"/>
          <w:szCs w:val="24"/>
        </w:rPr>
        <w:t>本程序适用于公司两化融合相关人才招聘、内部人才选拔、培养以及绩效管理等。</w:t>
      </w:r>
    </w:p>
    <w:p w:rsidR="00AF23B4" w:rsidRPr="007673D9" w:rsidRDefault="00622397">
      <w:pPr>
        <w:spacing w:line="360" w:lineRule="auto"/>
        <w:ind w:leftChars="171" w:left="719" w:hangingChars="150" w:hanging="360"/>
        <w:rPr>
          <w:rFonts w:ascii="Times New Roman" w:hAnsi="Times New Roman"/>
          <w:color w:val="000000"/>
          <w:sz w:val="24"/>
          <w:szCs w:val="24"/>
        </w:rPr>
      </w:pPr>
      <w:r w:rsidRPr="007673D9">
        <w:rPr>
          <w:rFonts w:ascii="Times New Roman" w:hAnsi="Times New Roman"/>
          <w:color w:val="000000"/>
          <w:sz w:val="24"/>
          <w:szCs w:val="24"/>
        </w:rPr>
        <w:t>2.2</w:t>
      </w:r>
      <w:r w:rsidRPr="007673D9">
        <w:rPr>
          <w:rFonts w:ascii="Times New Roman" w:hAnsi="Times New Roman" w:hint="eastAsia"/>
          <w:color w:val="000000"/>
          <w:sz w:val="24"/>
          <w:szCs w:val="24"/>
        </w:rPr>
        <w:t>本程序包括管理职责、人力资源招聘、培训、内部选拔与任命、绩效管理相关文件、附则。</w:t>
      </w:r>
    </w:p>
    <w:p w:rsidR="00AF23B4" w:rsidRPr="007673D9" w:rsidRDefault="00622397">
      <w:pPr>
        <w:pStyle w:val="2"/>
        <w:rPr>
          <w:rFonts w:ascii="宋体"/>
          <w:color w:val="000000"/>
          <w:sz w:val="24"/>
          <w:szCs w:val="24"/>
        </w:rPr>
      </w:pPr>
      <w:bookmarkStart w:id="0" w:name="_Toc287347451"/>
      <w:bookmarkStart w:id="1" w:name="_Toc290039200"/>
      <w:bookmarkStart w:id="2" w:name="_Toc287347691"/>
      <w:bookmarkStart w:id="3" w:name="_Toc287359818"/>
      <w:bookmarkStart w:id="4" w:name="_Toc287348895"/>
      <w:bookmarkStart w:id="5" w:name="_Toc287348185"/>
      <w:bookmarkStart w:id="6" w:name="_Toc287358202"/>
      <w:bookmarkStart w:id="7" w:name="_Toc287347552"/>
      <w:bookmarkStart w:id="8" w:name="_Toc287347163"/>
      <w:bookmarkStart w:id="9" w:name="_Toc287363056"/>
      <w:bookmarkStart w:id="10" w:name="_Toc287347062"/>
      <w:bookmarkStart w:id="11" w:name="_Toc287347833"/>
      <w:bookmarkStart w:id="12" w:name="_Toc287362883"/>
      <w:bookmarkStart w:id="13" w:name="_Toc292401053"/>
      <w:bookmarkStart w:id="14" w:name="_Toc287347023"/>
      <w:bookmarkStart w:id="15" w:name="_Toc290043981"/>
      <w:bookmarkStart w:id="16" w:name="_Toc287363349"/>
      <w:bookmarkStart w:id="17" w:name="_Toc287363497"/>
      <w:bookmarkStart w:id="18" w:name="_Toc287347266"/>
      <w:bookmarkStart w:id="19" w:name="_Toc287359151"/>
      <w:bookmarkStart w:id="20" w:name="_Toc297542297"/>
      <w:bookmarkStart w:id="21" w:name="_Toc287346988"/>
      <w:bookmarkStart w:id="22" w:name="_Toc287347724"/>
      <w:bookmarkStart w:id="23" w:name="_Toc287359900"/>
      <w:bookmarkStart w:id="24" w:name="_Toc287347128"/>
      <w:r w:rsidRPr="007673D9">
        <w:rPr>
          <w:rFonts w:ascii="宋体" w:hAnsi="宋体"/>
          <w:color w:val="000000"/>
          <w:sz w:val="24"/>
          <w:szCs w:val="24"/>
        </w:rPr>
        <w:t xml:space="preserve">3. </w:t>
      </w:r>
      <w:r w:rsidRPr="007673D9">
        <w:rPr>
          <w:rFonts w:ascii="宋体" w:hAnsi="宋体" w:hint="eastAsia"/>
          <w:color w:val="000000"/>
          <w:sz w:val="24"/>
          <w:szCs w:val="24"/>
        </w:rPr>
        <w:t>职责</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AF23B4" w:rsidRPr="007673D9" w:rsidRDefault="00622397">
      <w:pPr>
        <w:spacing w:line="360" w:lineRule="auto"/>
        <w:ind w:leftChars="171" w:left="719" w:hangingChars="150" w:hanging="360"/>
        <w:rPr>
          <w:rFonts w:ascii="Times New Roman" w:hAnsi="Times New Roman"/>
          <w:color w:val="000000"/>
          <w:sz w:val="24"/>
          <w:szCs w:val="24"/>
        </w:rPr>
      </w:pPr>
      <w:r w:rsidRPr="007673D9">
        <w:rPr>
          <w:rFonts w:ascii="Times New Roman" w:hAnsi="Times New Roman"/>
          <w:color w:val="000000"/>
          <w:sz w:val="24"/>
          <w:szCs w:val="24"/>
        </w:rPr>
        <w:t>3.1</w:t>
      </w:r>
      <w:r w:rsidRPr="007673D9">
        <w:rPr>
          <w:rFonts w:ascii="Times New Roman" w:hAnsi="Times New Roman" w:hint="eastAsia"/>
          <w:color w:val="000000"/>
          <w:sz w:val="24"/>
          <w:szCs w:val="24"/>
        </w:rPr>
        <w:t>董事长应确保在公司内建立适当的人力资源保障制度，挖掘优秀人才，营造良好的人才培养环境，提供人才发展平台，以确保充足的人才资源积极参与到两化融合建设、发展工作中，为公司可持续发展提供动力。</w:t>
      </w:r>
    </w:p>
    <w:p w:rsidR="00AF23B4" w:rsidRPr="007673D9" w:rsidRDefault="00622397">
      <w:pPr>
        <w:spacing w:line="360" w:lineRule="auto"/>
        <w:ind w:leftChars="171" w:left="719" w:hangingChars="150" w:hanging="360"/>
        <w:rPr>
          <w:rFonts w:ascii="Times New Roman" w:hAnsi="Times New Roman"/>
          <w:color w:val="000000"/>
          <w:sz w:val="24"/>
          <w:szCs w:val="24"/>
        </w:rPr>
      </w:pPr>
      <w:r w:rsidRPr="007673D9">
        <w:rPr>
          <w:rFonts w:ascii="Times New Roman" w:hAnsi="Times New Roman"/>
          <w:color w:val="000000"/>
          <w:sz w:val="24"/>
          <w:szCs w:val="24"/>
        </w:rPr>
        <w:t>3.2</w:t>
      </w:r>
      <w:r w:rsidRPr="007673D9">
        <w:rPr>
          <w:rFonts w:ascii="Times New Roman" w:hAnsi="Times New Roman" w:hint="eastAsia"/>
          <w:color w:val="000000"/>
          <w:sz w:val="24"/>
          <w:szCs w:val="24"/>
        </w:rPr>
        <w:t>管理者代表负责统筹公司两化融合人才保障工作，具体规划两化融合人才需求，推动两化融合工作人才挖掘与培养，管理者代表在人才保障方面工作需对董事长负责。</w:t>
      </w:r>
    </w:p>
    <w:p w:rsidR="00AF23B4" w:rsidRPr="007673D9" w:rsidRDefault="00622397">
      <w:pPr>
        <w:spacing w:line="360" w:lineRule="auto"/>
        <w:ind w:leftChars="171" w:left="719" w:hangingChars="150" w:hanging="360"/>
        <w:rPr>
          <w:rFonts w:ascii="Times New Roman" w:hAnsi="Times New Roman"/>
          <w:color w:val="000000"/>
          <w:sz w:val="24"/>
          <w:szCs w:val="24"/>
        </w:rPr>
      </w:pPr>
      <w:r w:rsidRPr="007673D9">
        <w:rPr>
          <w:rFonts w:ascii="Times New Roman" w:hAnsi="Times New Roman"/>
          <w:color w:val="000000"/>
          <w:sz w:val="24"/>
          <w:szCs w:val="24"/>
        </w:rPr>
        <w:t>3.4</w:t>
      </w:r>
      <w:r w:rsidRPr="007673D9">
        <w:rPr>
          <w:rFonts w:ascii="Times New Roman" w:hAnsi="Times New Roman" w:hint="eastAsia"/>
          <w:color w:val="000000"/>
          <w:sz w:val="24"/>
          <w:szCs w:val="24"/>
        </w:rPr>
        <w:t>董事长办公室负责编制两化融合工作的组织职责说明书，由董事长批准。</w:t>
      </w:r>
    </w:p>
    <w:p w:rsidR="00AF23B4" w:rsidRPr="007673D9" w:rsidRDefault="00622397">
      <w:pPr>
        <w:spacing w:line="360" w:lineRule="auto"/>
        <w:ind w:leftChars="171" w:left="719" w:hangingChars="150" w:hanging="360"/>
        <w:rPr>
          <w:rFonts w:ascii="Times New Roman" w:hAnsi="Times New Roman"/>
          <w:color w:val="000000"/>
          <w:sz w:val="24"/>
          <w:szCs w:val="24"/>
        </w:rPr>
      </w:pPr>
      <w:r w:rsidRPr="007673D9">
        <w:rPr>
          <w:rFonts w:ascii="Times New Roman" w:hAnsi="Times New Roman"/>
          <w:color w:val="000000"/>
          <w:sz w:val="24"/>
          <w:szCs w:val="24"/>
        </w:rPr>
        <w:t>3.5</w:t>
      </w:r>
      <w:r w:rsidRPr="007673D9">
        <w:rPr>
          <w:rFonts w:ascii="Times New Roman" w:hAnsi="Times New Roman" w:hint="eastAsia"/>
          <w:color w:val="000000"/>
          <w:sz w:val="24"/>
          <w:szCs w:val="24"/>
        </w:rPr>
        <w:t>人力部组根据各部门人力资源需求，结合公司两化融合发展需求，会同信息部制定公司两化融合工作人力资源和培训需求，并由人力部将其纳入到公司总体人力资源与培训需求中。</w:t>
      </w:r>
    </w:p>
    <w:p w:rsidR="00AF23B4" w:rsidRPr="007673D9" w:rsidRDefault="00622397">
      <w:pPr>
        <w:spacing w:line="360" w:lineRule="auto"/>
        <w:ind w:leftChars="171" w:left="719" w:hangingChars="150" w:hanging="360"/>
        <w:rPr>
          <w:rFonts w:ascii="Times New Roman" w:hAnsi="Times New Roman"/>
          <w:color w:val="000000"/>
          <w:sz w:val="24"/>
          <w:szCs w:val="24"/>
        </w:rPr>
      </w:pPr>
      <w:r w:rsidRPr="007673D9">
        <w:rPr>
          <w:rFonts w:ascii="Times New Roman" w:hAnsi="Times New Roman"/>
          <w:color w:val="000000"/>
          <w:sz w:val="24"/>
          <w:szCs w:val="24"/>
        </w:rPr>
        <w:t>3.</w:t>
      </w:r>
      <w:r w:rsidRPr="007673D9">
        <w:rPr>
          <w:rFonts w:ascii="Times New Roman" w:hAnsi="Times New Roman" w:hint="eastAsia"/>
          <w:color w:val="000000"/>
          <w:sz w:val="24"/>
          <w:szCs w:val="24"/>
        </w:rPr>
        <w:t>6</w:t>
      </w:r>
      <w:r w:rsidRPr="007673D9">
        <w:rPr>
          <w:rFonts w:ascii="Times New Roman" w:hAnsi="Times New Roman" w:hint="eastAsia"/>
          <w:color w:val="000000"/>
          <w:sz w:val="24"/>
          <w:szCs w:val="24"/>
        </w:rPr>
        <w:t>人力部负责汇总公司各职能部门制定的两化</w:t>
      </w:r>
      <w:r w:rsidRPr="007673D9">
        <w:rPr>
          <w:rFonts w:ascii="宋体" w:hAnsi="宋体" w:hint="eastAsia"/>
          <w:color w:val="000000"/>
          <w:sz w:val="24"/>
        </w:rPr>
        <w:t>融合</w:t>
      </w:r>
      <w:r w:rsidRPr="007673D9">
        <w:rPr>
          <w:rFonts w:ascii="Times New Roman" w:hAnsi="Times New Roman" w:hint="eastAsia"/>
          <w:color w:val="000000"/>
          <w:sz w:val="24"/>
          <w:szCs w:val="24"/>
        </w:rPr>
        <w:t>工作人力资源和培训相关需求，纳入公</w:t>
      </w:r>
    </w:p>
    <w:p w:rsidR="00AF23B4" w:rsidRPr="007673D9" w:rsidRDefault="00622397">
      <w:pPr>
        <w:spacing w:line="360" w:lineRule="auto"/>
        <w:ind w:leftChars="321" w:left="674"/>
        <w:rPr>
          <w:rFonts w:ascii="Times New Roman" w:hAnsi="Times New Roman"/>
          <w:color w:val="000000"/>
          <w:sz w:val="24"/>
          <w:szCs w:val="24"/>
        </w:rPr>
      </w:pPr>
      <w:r w:rsidRPr="007673D9">
        <w:rPr>
          <w:rFonts w:ascii="Times New Roman" w:hAnsi="Times New Roman" w:hint="eastAsia"/>
          <w:color w:val="000000"/>
          <w:sz w:val="24"/>
          <w:szCs w:val="24"/>
        </w:rPr>
        <w:t>司年度人员招聘计划、培训计划，人力部负责汇总本单位两化融合工作人力资源和培训相关需求，纳入本单位年度人员招聘计划、培训计划。</w:t>
      </w:r>
    </w:p>
    <w:p w:rsidR="00AF23B4" w:rsidRPr="007673D9" w:rsidRDefault="00622397">
      <w:pPr>
        <w:pStyle w:val="2"/>
        <w:rPr>
          <w:rFonts w:ascii="宋体"/>
          <w:color w:val="000000"/>
          <w:sz w:val="24"/>
          <w:szCs w:val="24"/>
        </w:rPr>
      </w:pPr>
      <w:r w:rsidRPr="007673D9">
        <w:rPr>
          <w:rFonts w:ascii="宋体" w:hAnsi="宋体"/>
          <w:color w:val="000000"/>
          <w:sz w:val="24"/>
          <w:szCs w:val="24"/>
        </w:rPr>
        <w:t xml:space="preserve">4. </w:t>
      </w:r>
      <w:r w:rsidRPr="007673D9">
        <w:rPr>
          <w:rFonts w:ascii="宋体" w:hAnsi="宋体" w:hint="eastAsia"/>
          <w:color w:val="000000"/>
          <w:sz w:val="24"/>
          <w:szCs w:val="24"/>
        </w:rPr>
        <w:t>人力资源招聘</w:t>
      </w:r>
    </w:p>
    <w:p w:rsidR="00AF23B4" w:rsidRPr="007673D9" w:rsidRDefault="00622397">
      <w:pPr>
        <w:spacing w:line="360" w:lineRule="auto"/>
        <w:ind w:leftChars="171" w:left="719" w:hangingChars="150" w:hanging="360"/>
        <w:rPr>
          <w:rFonts w:ascii="Times New Roman" w:hAnsi="Times New Roman"/>
          <w:color w:val="000000"/>
          <w:sz w:val="24"/>
          <w:szCs w:val="24"/>
        </w:rPr>
      </w:pPr>
      <w:r w:rsidRPr="007673D9">
        <w:rPr>
          <w:rFonts w:ascii="Times New Roman" w:hAnsi="Times New Roman"/>
          <w:color w:val="000000"/>
          <w:sz w:val="24"/>
          <w:szCs w:val="24"/>
        </w:rPr>
        <w:t>4.1</w:t>
      </w:r>
      <w:r w:rsidRPr="007673D9">
        <w:rPr>
          <w:rFonts w:ascii="Times New Roman" w:hAnsi="Times New Roman" w:hint="eastAsia"/>
          <w:color w:val="000000"/>
          <w:sz w:val="24"/>
          <w:szCs w:val="24"/>
        </w:rPr>
        <w:t>基本原则</w:t>
      </w:r>
    </w:p>
    <w:p w:rsidR="00AF23B4" w:rsidRPr="007673D9" w:rsidRDefault="00622397">
      <w:pPr>
        <w:spacing w:line="360" w:lineRule="auto"/>
        <w:ind w:leftChars="342" w:left="718"/>
        <w:rPr>
          <w:rFonts w:ascii="Times New Roman" w:hAnsi="Times New Roman"/>
          <w:color w:val="000000"/>
          <w:sz w:val="24"/>
          <w:szCs w:val="24"/>
        </w:rPr>
      </w:pPr>
      <w:r w:rsidRPr="007673D9">
        <w:rPr>
          <w:rFonts w:ascii="Times New Roman" w:hAnsi="Times New Roman"/>
          <w:color w:val="000000"/>
          <w:sz w:val="24"/>
          <w:szCs w:val="24"/>
        </w:rPr>
        <w:lastRenderedPageBreak/>
        <w:t>1</w:t>
      </w:r>
      <w:r w:rsidRPr="007673D9">
        <w:rPr>
          <w:rFonts w:ascii="Times New Roman" w:hAnsi="Times New Roman" w:hint="eastAsia"/>
          <w:color w:val="000000"/>
          <w:sz w:val="24"/>
          <w:szCs w:val="24"/>
        </w:rPr>
        <w:t>）市场化原则：面向社会，公开招聘，全面考核，择优录用；</w:t>
      </w:r>
    </w:p>
    <w:p w:rsidR="00AF23B4" w:rsidRPr="007673D9" w:rsidRDefault="00622397">
      <w:pPr>
        <w:spacing w:line="360" w:lineRule="auto"/>
        <w:ind w:leftChars="342" w:left="1078" w:hangingChars="150" w:hanging="360"/>
        <w:rPr>
          <w:rFonts w:ascii="Times New Roman" w:hAnsi="Times New Roman"/>
          <w:color w:val="000000"/>
          <w:sz w:val="24"/>
          <w:szCs w:val="24"/>
        </w:rPr>
      </w:pPr>
      <w:r w:rsidRPr="007673D9">
        <w:rPr>
          <w:rFonts w:ascii="Times New Roman" w:hAnsi="Times New Roman"/>
          <w:color w:val="000000"/>
          <w:sz w:val="24"/>
          <w:szCs w:val="24"/>
        </w:rPr>
        <w:t>2</w:t>
      </w:r>
      <w:r w:rsidRPr="007673D9">
        <w:rPr>
          <w:rFonts w:ascii="Times New Roman" w:hAnsi="Times New Roman" w:hint="eastAsia"/>
          <w:color w:val="000000"/>
          <w:sz w:val="24"/>
          <w:szCs w:val="24"/>
        </w:rPr>
        <w:t>）机会均等原则：在公司出现相关岗位空缺时，公司员工和外部应聘者享有均等的应聘机会；</w:t>
      </w:r>
    </w:p>
    <w:p w:rsidR="00AF23B4" w:rsidRPr="007673D9" w:rsidRDefault="00622397">
      <w:pPr>
        <w:spacing w:line="360" w:lineRule="auto"/>
        <w:ind w:leftChars="342" w:left="718"/>
        <w:rPr>
          <w:rFonts w:ascii="Times New Roman" w:hAnsi="Times New Roman"/>
          <w:color w:val="000000"/>
          <w:sz w:val="24"/>
          <w:szCs w:val="24"/>
        </w:rPr>
      </w:pPr>
      <w:r w:rsidRPr="007673D9">
        <w:rPr>
          <w:rFonts w:ascii="Times New Roman" w:hAnsi="Times New Roman"/>
          <w:color w:val="000000"/>
          <w:sz w:val="24"/>
          <w:szCs w:val="24"/>
        </w:rPr>
        <w:t>3</w:t>
      </w:r>
      <w:r w:rsidRPr="007673D9">
        <w:rPr>
          <w:rFonts w:ascii="Times New Roman" w:hAnsi="Times New Roman" w:hint="eastAsia"/>
          <w:color w:val="000000"/>
          <w:sz w:val="24"/>
          <w:szCs w:val="24"/>
        </w:rPr>
        <w:t>）双重考察原则：所有应聘人员均须通过综合素质与专业能力的双重考察。</w:t>
      </w:r>
    </w:p>
    <w:p w:rsidR="00AF23B4" w:rsidRPr="007673D9" w:rsidRDefault="00622397">
      <w:pPr>
        <w:spacing w:line="360" w:lineRule="auto"/>
        <w:ind w:leftChars="171" w:left="719" w:hangingChars="150" w:hanging="360"/>
        <w:rPr>
          <w:rFonts w:ascii="Times New Roman" w:hAnsi="Times New Roman"/>
          <w:color w:val="000000"/>
          <w:sz w:val="24"/>
          <w:szCs w:val="24"/>
        </w:rPr>
      </w:pPr>
      <w:r w:rsidRPr="007673D9">
        <w:rPr>
          <w:rFonts w:ascii="Times New Roman" w:hAnsi="Times New Roman"/>
          <w:color w:val="000000"/>
          <w:sz w:val="24"/>
          <w:szCs w:val="24"/>
        </w:rPr>
        <w:t>4.2</w:t>
      </w:r>
      <w:r w:rsidRPr="007673D9">
        <w:rPr>
          <w:rFonts w:ascii="Times New Roman" w:hAnsi="Times New Roman" w:hint="eastAsia"/>
          <w:color w:val="000000"/>
          <w:sz w:val="24"/>
          <w:szCs w:val="24"/>
        </w:rPr>
        <w:t>两化融合相关人才的招聘管理需纳入到公司总体人才招聘管理工作中。</w:t>
      </w:r>
    </w:p>
    <w:p w:rsidR="00AF23B4" w:rsidRPr="007673D9" w:rsidRDefault="00622397">
      <w:pPr>
        <w:spacing w:line="360" w:lineRule="auto"/>
        <w:ind w:leftChars="171" w:left="719" w:hangingChars="150" w:hanging="360"/>
        <w:rPr>
          <w:rFonts w:ascii="Times New Roman" w:hAnsi="Times New Roman"/>
          <w:color w:val="000000"/>
          <w:sz w:val="24"/>
          <w:szCs w:val="24"/>
        </w:rPr>
      </w:pPr>
      <w:r w:rsidRPr="007673D9">
        <w:rPr>
          <w:rFonts w:ascii="Times New Roman" w:hAnsi="Times New Roman"/>
          <w:color w:val="000000"/>
          <w:sz w:val="24"/>
          <w:szCs w:val="24"/>
        </w:rPr>
        <w:t>4.3</w:t>
      </w:r>
      <w:r w:rsidRPr="007673D9">
        <w:rPr>
          <w:rFonts w:ascii="Times New Roman" w:hAnsi="Times New Roman" w:hint="eastAsia"/>
          <w:color w:val="000000"/>
          <w:sz w:val="24"/>
          <w:szCs w:val="24"/>
        </w:rPr>
        <w:t>人力部是公司、部门人员招聘的归口管理部门，应确保公司招聘行为符合国家相关法律法规规定。</w:t>
      </w:r>
    </w:p>
    <w:p w:rsidR="00AF23B4" w:rsidRPr="007673D9" w:rsidRDefault="00622397">
      <w:pPr>
        <w:spacing w:line="360" w:lineRule="auto"/>
        <w:ind w:leftChars="171" w:left="719" w:hangingChars="150" w:hanging="360"/>
        <w:rPr>
          <w:rFonts w:ascii="Times New Roman" w:hAnsi="Times New Roman"/>
          <w:color w:val="000000"/>
          <w:sz w:val="24"/>
          <w:szCs w:val="24"/>
        </w:rPr>
      </w:pPr>
      <w:r w:rsidRPr="007673D9">
        <w:rPr>
          <w:rFonts w:ascii="Times New Roman" w:hAnsi="Times New Roman"/>
          <w:color w:val="000000"/>
          <w:sz w:val="24"/>
          <w:szCs w:val="24"/>
        </w:rPr>
        <w:t>4.4</w:t>
      </w:r>
      <w:r w:rsidRPr="007673D9">
        <w:rPr>
          <w:rFonts w:ascii="Times New Roman" w:hAnsi="Times New Roman" w:hint="eastAsia"/>
          <w:color w:val="000000"/>
          <w:sz w:val="24"/>
          <w:szCs w:val="24"/>
        </w:rPr>
        <w:t>人力部负责公司招聘费用预算的编制与实施。</w:t>
      </w:r>
    </w:p>
    <w:p w:rsidR="00AF23B4" w:rsidRPr="007673D9" w:rsidRDefault="00622397">
      <w:pPr>
        <w:spacing w:line="360" w:lineRule="auto"/>
        <w:ind w:leftChars="171" w:left="719" w:hangingChars="150" w:hanging="360"/>
        <w:rPr>
          <w:rFonts w:ascii="Times New Roman" w:hAnsi="Times New Roman"/>
          <w:color w:val="000000"/>
          <w:sz w:val="24"/>
          <w:szCs w:val="24"/>
        </w:rPr>
      </w:pPr>
      <w:r w:rsidRPr="007673D9">
        <w:rPr>
          <w:rFonts w:ascii="Times New Roman" w:hAnsi="Times New Roman"/>
          <w:color w:val="000000"/>
          <w:sz w:val="24"/>
          <w:szCs w:val="24"/>
        </w:rPr>
        <w:t>4.5</w:t>
      </w:r>
      <w:r w:rsidRPr="007673D9">
        <w:rPr>
          <w:rFonts w:ascii="Times New Roman" w:hAnsi="Times New Roman" w:hint="eastAsia"/>
          <w:color w:val="000000"/>
          <w:sz w:val="24"/>
          <w:szCs w:val="24"/>
        </w:rPr>
        <w:t>人力部根据编制的人力需求计划进行两化融合相关人才的招聘，招聘过程中重视对信息技术、管理知识兼备的复合型人才的招聘。</w:t>
      </w:r>
    </w:p>
    <w:p w:rsidR="00AF23B4" w:rsidRPr="007673D9" w:rsidRDefault="00622397">
      <w:pPr>
        <w:spacing w:line="360" w:lineRule="auto"/>
        <w:ind w:leftChars="171" w:left="719" w:hangingChars="150" w:hanging="360"/>
        <w:rPr>
          <w:rFonts w:ascii="Times New Roman" w:hAnsi="Times New Roman"/>
          <w:color w:val="000000"/>
          <w:sz w:val="24"/>
          <w:szCs w:val="24"/>
        </w:rPr>
      </w:pPr>
      <w:r w:rsidRPr="007673D9">
        <w:rPr>
          <w:rFonts w:ascii="Times New Roman" w:hAnsi="Times New Roman"/>
          <w:color w:val="000000"/>
          <w:sz w:val="24"/>
          <w:szCs w:val="24"/>
        </w:rPr>
        <w:t>4.6</w:t>
      </w:r>
      <w:r w:rsidRPr="007673D9">
        <w:rPr>
          <w:rFonts w:ascii="Times New Roman" w:hAnsi="Times New Roman" w:hint="eastAsia"/>
          <w:color w:val="000000"/>
          <w:sz w:val="24"/>
          <w:szCs w:val="24"/>
        </w:rPr>
        <w:t>公司需关注两化融合专业人才的培养，并纳入公司整体的培训规划。完善外部专业人员雇佣流程，补充完善企业人才保障体系，以满足公司业务需求。</w:t>
      </w:r>
    </w:p>
    <w:p w:rsidR="00AF23B4" w:rsidRPr="007673D9" w:rsidRDefault="00622397">
      <w:pPr>
        <w:pStyle w:val="2"/>
        <w:rPr>
          <w:rFonts w:ascii="宋体"/>
          <w:color w:val="000000"/>
          <w:sz w:val="24"/>
          <w:szCs w:val="24"/>
        </w:rPr>
      </w:pPr>
      <w:r w:rsidRPr="007673D9">
        <w:rPr>
          <w:rFonts w:ascii="宋体" w:hAnsi="宋体"/>
          <w:color w:val="000000"/>
          <w:sz w:val="24"/>
          <w:szCs w:val="24"/>
        </w:rPr>
        <w:t xml:space="preserve">5. </w:t>
      </w:r>
      <w:r w:rsidRPr="007673D9">
        <w:rPr>
          <w:rFonts w:ascii="宋体" w:hAnsi="宋体" w:hint="eastAsia"/>
          <w:color w:val="000000"/>
          <w:sz w:val="24"/>
          <w:szCs w:val="24"/>
        </w:rPr>
        <w:t>内部选拔与任命</w:t>
      </w:r>
    </w:p>
    <w:p w:rsidR="00AF23B4" w:rsidRPr="007673D9" w:rsidRDefault="00622397">
      <w:pPr>
        <w:spacing w:line="360" w:lineRule="auto"/>
        <w:ind w:leftChars="171" w:left="719" w:hangingChars="150" w:hanging="360"/>
        <w:rPr>
          <w:rFonts w:ascii="Times New Roman" w:hAnsi="Times New Roman"/>
          <w:color w:val="000000"/>
          <w:sz w:val="24"/>
          <w:szCs w:val="24"/>
        </w:rPr>
      </w:pPr>
      <w:r w:rsidRPr="007673D9">
        <w:rPr>
          <w:rFonts w:ascii="Times New Roman" w:hAnsi="Times New Roman"/>
          <w:color w:val="000000"/>
          <w:sz w:val="24"/>
          <w:szCs w:val="24"/>
        </w:rPr>
        <w:t>5.1</w:t>
      </w:r>
      <w:r w:rsidRPr="007673D9">
        <w:rPr>
          <w:rFonts w:ascii="Times New Roman" w:hAnsi="Times New Roman" w:hint="eastAsia"/>
          <w:color w:val="000000"/>
          <w:sz w:val="24"/>
          <w:szCs w:val="24"/>
        </w:rPr>
        <w:t>最高管理者应当任命公司两化融合管理者代表，并赋予管理者代表以下方面的职责和权限：</w:t>
      </w:r>
    </w:p>
    <w:p w:rsidR="00AF23B4" w:rsidRPr="007673D9" w:rsidRDefault="00622397">
      <w:pPr>
        <w:spacing w:line="360" w:lineRule="auto"/>
        <w:ind w:leftChars="285" w:left="718" w:hangingChars="50" w:hanging="120"/>
        <w:rPr>
          <w:rFonts w:ascii="Times New Roman" w:hAnsi="Times New Roman"/>
          <w:color w:val="000000"/>
          <w:sz w:val="24"/>
          <w:szCs w:val="24"/>
        </w:rPr>
      </w:pPr>
      <w:r w:rsidRPr="007673D9">
        <w:rPr>
          <w:rFonts w:ascii="Times New Roman" w:hAnsi="Times New Roman"/>
          <w:color w:val="000000"/>
          <w:sz w:val="24"/>
          <w:szCs w:val="24"/>
        </w:rPr>
        <w:t>1</w:t>
      </w:r>
      <w:r w:rsidRPr="007673D9">
        <w:rPr>
          <w:rFonts w:ascii="Times New Roman" w:hAnsi="Times New Roman" w:hint="eastAsia"/>
          <w:color w:val="000000"/>
          <w:sz w:val="24"/>
          <w:szCs w:val="24"/>
        </w:rPr>
        <w:t>）提出本企业两化融合相关的决策建议；</w:t>
      </w:r>
    </w:p>
    <w:p w:rsidR="00AF23B4" w:rsidRPr="007673D9" w:rsidRDefault="00622397">
      <w:pPr>
        <w:spacing w:line="360" w:lineRule="auto"/>
        <w:ind w:leftChars="285" w:left="718" w:hangingChars="50" w:hanging="120"/>
        <w:rPr>
          <w:rFonts w:ascii="Times New Roman" w:hAnsi="Times New Roman"/>
          <w:color w:val="000000"/>
          <w:sz w:val="24"/>
          <w:szCs w:val="24"/>
        </w:rPr>
      </w:pPr>
      <w:r w:rsidRPr="007673D9">
        <w:rPr>
          <w:rFonts w:ascii="Times New Roman" w:hAnsi="Times New Roman"/>
          <w:color w:val="000000"/>
          <w:sz w:val="24"/>
          <w:szCs w:val="24"/>
        </w:rPr>
        <w:t>2</w:t>
      </w:r>
      <w:r w:rsidRPr="007673D9">
        <w:rPr>
          <w:rFonts w:ascii="Times New Roman" w:hAnsi="Times New Roman" w:hint="eastAsia"/>
          <w:color w:val="000000"/>
          <w:sz w:val="24"/>
          <w:szCs w:val="24"/>
        </w:rPr>
        <w:t>）确保两化融合管理体系得以建立、实施、保持和改进；</w:t>
      </w:r>
    </w:p>
    <w:p w:rsidR="00AF23B4" w:rsidRPr="007673D9" w:rsidRDefault="00622397">
      <w:pPr>
        <w:spacing w:line="360" w:lineRule="auto"/>
        <w:ind w:leftChars="285" w:left="718" w:hangingChars="50" w:hanging="120"/>
        <w:rPr>
          <w:rFonts w:ascii="Times New Roman" w:hAnsi="Times New Roman"/>
          <w:color w:val="000000"/>
          <w:sz w:val="24"/>
          <w:szCs w:val="24"/>
        </w:rPr>
      </w:pPr>
      <w:r w:rsidRPr="007673D9">
        <w:rPr>
          <w:rFonts w:ascii="Times New Roman" w:hAnsi="Times New Roman"/>
          <w:color w:val="000000"/>
          <w:sz w:val="24"/>
          <w:szCs w:val="24"/>
        </w:rPr>
        <w:t>3</w:t>
      </w:r>
      <w:r w:rsidRPr="007673D9">
        <w:rPr>
          <w:rFonts w:ascii="Times New Roman" w:hAnsi="Times New Roman" w:hint="eastAsia"/>
          <w:color w:val="000000"/>
          <w:sz w:val="24"/>
          <w:szCs w:val="24"/>
        </w:rPr>
        <w:t>）向董事长报告两化融合管理体系的绩效和改进需求；</w:t>
      </w:r>
    </w:p>
    <w:p w:rsidR="00AF23B4" w:rsidRPr="007673D9" w:rsidRDefault="00622397">
      <w:pPr>
        <w:spacing w:line="360" w:lineRule="auto"/>
        <w:ind w:leftChars="285" w:left="718" w:hangingChars="50" w:hanging="120"/>
        <w:rPr>
          <w:rFonts w:ascii="Times New Roman" w:hAnsi="Times New Roman"/>
          <w:color w:val="000000"/>
          <w:sz w:val="24"/>
          <w:szCs w:val="24"/>
        </w:rPr>
      </w:pPr>
      <w:r w:rsidRPr="007673D9">
        <w:rPr>
          <w:rFonts w:ascii="Times New Roman" w:hAnsi="Times New Roman"/>
          <w:color w:val="000000"/>
          <w:sz w:val="24"/>
          <w:szCs w:val="24"/>
        </w:rPr>
        <w:t>4</w:t>
      </w:r>
      <w:r w:rsidRPr="007673D9">
        <w:rPr>
          <w:rFonts w:ascii="Times New Roman" w:hAnsi="Times New Roman" w:hint="eastAsia"/>
          <w:color w:val="000000"/>
          <w:sz w:val="24"/>
          <w:szCs w:val="24"/>
        </w:rPr>
        <w:t>）提升企业全员对打造信息化环境下新型能力的意识；</w:t>
      </w:r>
    </w:p>
    <w:p w:rsidR="00AF23B4" w:rsidRPr="007673D9" w:rsidRDefault="00622397">
      <w:pPr>
        <w:spacing w:line="360" w:lineRule="auto"/>
        <w:ind w:leftChars="285" w:left="718" w:hangingChars="50" w:hanging="120"/>
        <w:rPr>
          <w:rFonts w:ascii="Times New Roman" w:hAnsi="Times New Roman"/>
          <w:color w:val="000000"/>
          <w:sz w:val="24"/>
          <w:szCs w:val="24"/>
        </w:rPr>
      </w:pPr>
      <w:r w:rsidRPr="007673D9">
        <w:rPr>
          <w:rFonts w:ascii="Times New Roman" w:hAnsi="Times New Roman"/>
          <w:color w:val="000000"/>
          <w:sz w:val="24"/>
          <w:szCs w:val="24"/>
        </w:rPr>
        <w:t>5</w:t>
      </w:r>
      <w:r w:rsidRPr="007673D9">
        <w:rPr>
          <w:rFonts w:ascii="Times New Roman" w:hAnsi="Times New Roman" w:hint="eastAsia"/>
          <w:color w:val="000000"/>
          <w:sz w:val="24"/>
          <w:szCs w:val="24"/>
        </w:rPr>
        <w:t>）应用信息技术推动技术、业务流程、组织结构的优化、创新和变革，持续提升数据的开发利用能力。</w:t>
      </w:r>
    </w:p>
    <w:p w:rsidR="00AF23B4" w:rsidRPr="007673D9" w:rsidRDefault="00622397">
      <w:pPr>
        <w:spacing w:line="360" w:lineRule="auto"/>
        <w:ind w:leftChars="171" w:left="719" w:hangingChars="150" w:hanging="360"/>
        <w:rPr>
          <w:rFonts w:ascii="Times New Roman" w:hAnsi="Times New Roman"/>
          <w:color w:val="000000"/>
          <w:sz w:val="24"/>
          <w:szCs w:val="24"/>
        </w:rPr>
      </w:pPr>
      <w:r w:rsidRPr="007673D9">
        <w:rPr>
          <w:rFonts w:ascii="Times New Roman" w:hAnsi="Times New Roman"/>
          <w:color w:val="000000"/>
          <w:sz w:val="24"/>
          <w:szCs w:val="24"/>
        </w:rPr>
        <w:t xml:space="preserve">5.2 </w:t>
      </w:r>
      <w:r w:rsidRPr="007673D9">
        <w:rPr>
          <w:rFonts w:ascii="Times New Roman" w:hAnsi="Times New Roman" w:hint="eastAsia"/>
          <w:color w:val="000000"/>
          <w:sz w:val="24"/>
          <w:szCs w:val="24"/>
        </w:rPr>
        <w:t>公司各职能部门应根据两化融合工作需要设置本单位两化融合工作负责人，负责与两化融合各部门的接口工作。</w:t>
      </w:r>
    </w:p>
    <w:p w:rsidR="00AF23B4" w:rsidRPr="007673D9" w:rsidRDefault="00622397">
      <w:pPr>
        <w:pStyle w:val="2"/>
        <w:rPr>
          <w:rFonts w:ascii="宋体"/>
          <w:color w:val="000000"/>
          <w:sz w:val="24"/>
          <w:szCs w:val="24"/>
        </w:rPr>
      </w:pPr>
      <w:r w:rsidRPr="007673D9">
        <w:rPr>
          <w:rFonts w:ascii="宋体" w:hAnsi="宋体"/>
          <w:color w:val="000000"/>
          <w:sz w:val="24"/>
          <w:szCs w:val="24"/>
        </w:rPr>
        <w:t xml:space="preserve">6. </w:t>
      </w:r>
      <w:r w:rsidRPr="007673D9">
        <w:rPr>
          <w:rFonts w:ascii="宋体" w:hAnsi="宋体" w:hint="eastAsia"/>
          <w:color w:val="000000"/>
          <w:sz w:val="24"/>
          <w:szCs w:val="24"/>
        </w:rPr>
        <w:t>培训</w:t>
      </w:r>
    </w:p>
    <w:p w:rsidR="00AF23B4" w:rsidRPr="007673D9" w:rsidRDefault="00622397">
      <w:pPr>
        <w:spacing w:line="360" w:lineRule="auto"/>
        <w:ind w:leftChars="171" w:left="719" w:hangingChars="150" w:hanging="360"/>
        <w:rPr>
          <w:rFonts w:ascii="Times New Roman" w:hAnsi="Times New Roman"/>
          <w:color w:val="000000"/>
          <w:sz w:val="24"/>
          <w:szCs w:val="24"/>
        </w:rPr>
      </w:pPr>
      <w:r w:rsidRPr="007673D9">
        <w:rPr>
          <w:rFonts w:ascii="Times New Roman" w:hAnsi="Times New Roman"/>
          <w:color w:val="000000"/>
          <w:sz w:val="24"/>
          <w:szCs w:val="24"/>
        </w:rPr>
        <w:t>6.1</w:t>
      </w:r>
      <w:r w:rsidRPr="007673D9">
        <w:rPr>
          <w:rFonts w:ascii="Times New Roman" w:hAnsi="Times New Roman" w:hint="eastAsia"/>
          <w:color w:val="000000"/>
          <w:sz w:val="24"/>
          <w:szCs w:val="24"/>
        </w:rPr>
        <w:t>基本原则：</w:t>
      </w:r>
    </w:p>
    <w:p w:rsidR="00AF23B4" w:rsidRPr="007673D9" w:rsidRDefault="00622397">
      <w:pPr>
        <w:spacing w:line="360" w:lineRule="auto"/>
        <w:ind w:leftChars="342" w:left="718"/>
        <w:rPr>
          <w:rFonts w:ascii="Times New Roman" w:hAnsi="Times New Roman"/>
          <w:color w:val="000000"/>
          <w:sz w:val="24"/>
          <w:szCs w:val="24"/>
        </w:rPr>
      </w:pPr>
      <w:r w:rsidRPr="007673D9">
        <w:rPr>
          <w:rFonts w:ascii="Times New Roman" w:hAnsi="Times New Roman"/>
          <w:color w:val="000000"/>
          <w:sz w:val="24"/>
          <w:szCs w:val="24"/>
        </w:rPr>
        <w:t>1</w:t>
      </w:r>
      <w:r w:rsidRPr="007673D9">
        <w:rPr>
          <w:rFonts w:ascii="Times New Roman" w:hAnsi="Times New Roman" w:hint="eastAsia"/>
          <w:color w:val="000000"/>
          <w:sz w:val="24"/>
          <w:szCs w:val="24"/>
        </w:rPr>
        <w:t>）立足满足岗位要求，兼顾个人素质提升；</w:t>
      </w:r>
    </w:p>
    <w:p w:rsidR="00AF23B4" w:rsidRPr="007673D9" w:rsidRDefault="00622397">
      <w:pPr>
        <w:spacing w:line="360" w:lineRule="auto"/>
        <w:ind w:leftChars="342" w:left="718"/>
        <w:rPr>
          <w:rFonts w:ascii="Times New Roman" w:hAnsi="Times New Roman"/>
          <w:color w:val="000000"/>
          <w:sz w:val="24"/>
          <w:szCs w:val="24"/>
        </w:rPr>
      </w:pPr>
      <w:r w:rsidRPr="007673D9">
        <w:rPr>
          <w:rFonts w:ascii="Times New Roman" w:hAnsi="Times New Roman"/>
          <w:color w:val="000000"/>
          <w:sz w:val="24"/>
          <w:szCs w:val="24"/>
        </w:rPr>
        <w:lastRenderedPageBreak/>
        <w:t>2</w:t>
      </w:r>
      <w:r w:rsidRPr="007673D9">
        <w:rPr>
          <w:rFonts w:ascii="Times New Roman" w:hAnsi="Times New Roman" w:hint="eastAsia"/>
          <w:color w:val="000000"/>
          <w:sz w:val="24"/>
          <w:szCs w:val="24"/>
        </w:rPr>
        <w:t>）充分利用公司内部资源，大力开展内部培训；</w:t>
      </w:r>
    </w:p>
    <w:p w:rsidR="00AF23B4" w:rsidRPr="007673D9" w:rsidRDefault="00622397">
      <w:pPr>
        <w:spacing w:line="360" w:lineRule="auto"/>
        <w:ind w:leftChars="342" w:left="718"/>
        <w:rPr>
          <w:rFonts w:ascii="Times New Roman" w:hAnsi="Times New Roman"/>
          <w:color w:val="000000"/>
          <w:sz w:val="24"/>
          <w:szCs w:val="24"/>
        </w:rPr>
      </w:pPr>
      <w:r w:rsidRPr="007673D9">
        <w:rPr>
          <w:rFonts w:ascii="Times New Roman" w:hAnsi="Times New Roman"/>
          <w:color w:val="000000"/>
          <w:sz w:val="24"/>
          <w:szCs w:val="24"/>
        </w:rPr>
        <w:t>3</w:t>
      </w:r>
      <w:r w:rsidRPr="007673D9">
        <w:rPr>
          <w:rFonts w:ascii="Times New Roman" w:hAnsi="Times New Roman" w:hint="eastAsia"/>
          <w:color w:val="000000"/>
          <w:sz w:val="24"/>
          <w:szCs w:val="24"/>
        </w:rPr>
        <w:t>）必要时引入外部培训，以促进公司两化融合工作目标的实现。</w:t>
      </w:r>
    </w:p>
    <w:p w:rsidR="00AF23B4" w:rsidRPr="007673D9" w:rsidRDefault="00622397">
      <w:pPr>
        <w:spacing w:line="360" w:lineRule="auto"/>
        <w:ind w:leftChars="171" w:left="719" w:hangingChars="150" w:hanging="360"/>
        <w:rPr>
          <w:rFonts w:ascii="Times New Roman" w:hAnsi="Times New Roman"/>
          <w:color w:val="000000"/>
          <w:sz w:val="24"/>
          <w:szCs w:val="24"/>
        </w:rPr>
      </w:pPr>
      <w:r w:rsidRPr="007673D9">
        <w:rPr>
          <w:rFonts w:ascii="Times New Roman" w:hAnsi="Times New Roman"/>
          <w:color w:val="000000"/>
          <w:sz w:val="24"/>
          <w:szCs w:val="24"/>
        </w:rPr>
        <w:t>6.2</w:t>
      </w:r>
      <w:r w:rsidRPr="007673D9">
        <w:rPr>
          <w:rFonts w:ascii="Times New Roman" w:hAnsi="Times New Roman" w:hint="eastAsia"/>
          <w:color w:val="000000"/>
          <w:sz w:val="24"/>
          <w:szCs w:val="24"/>
        </w:rPr>
        <w:t>培训内容</w:t>
      </w:r>
    </w:p>
    <w:p w:rsidR="00AF23B4" w:rsidRPr="007673D9" w:rsidRDefault="00622397">
      <w:pPr>
        <w:spacing w:line="360" w:lineRule="auto"/>
        <w:ind w:leftChars="342" w:left="1198" w:hangingChars="200" w:hanging="480"/>
        <w:rPr>
          <w:rFonts w:ascii="Times New Roman" w:hAnsi="Times New Roman"/>
          <w:color w:val="000000"/>
          <w:sz w:val="24"/>
          <w:szCs w:val="24"/>
        </w:rPr>
      </w:pPr>
      <w:r w:rsidRPr="007673D9">
        <w:rPr>
          <w:rFonts w:ascii="Times New Roman" w:hAnsi="Times New Roman"/>
          <w:color w:val="000000"/>
          <w:sz w:val="24"/>
          <w:szCs w:val="24"/>
        </w:rPr>
        <w:t>6.2.1</w:t>
      </w:r>
      <w:r w:rsidRPr="007673D9">
        <w:rPr>
          <w:rFonts w:ascii="Times New Roman" w:hAnsi="Times New Roman" w:hint="eastAsia"/>
          <w:color w:val="000000"/>
          <w:sz w:val="24"/>
          <w:szCs w:val="24"/>
        </w:rPr>
        <w:t>定向培训。根据岗位职能和岗位技能的具体要求，制定有针对性培训计划和内容，对员工进行相关的能力培训，使员工达到具体岗位任职资格。</w:t>
      </w:r>
    </w:p>
    <w:p w:rsidR="00AF23B4" w:rsidRPr="007673D9" w:rsidRDefault="00622397">
      <w:pPr>
        <w:spacing w:line="360" w:lineRule="auto"/>
        <w:ind w:leftChars="342" w:left="1318" w:hangingChars="250" w:hanging="600"/>
        <w:rPr>
          <w:rFonts w:ascii="Times New Roman" w:hAnsi="Times New Roman"/>
          <w:color w:val="000000"/>
          <w:sz w:val="24"/>
          <w:szCs w:val="24"/>
        </w:rPr>
      </w:pPr>
      <w:r w:rsidRPr="007673D9">
        <w:rPr>
          <w:rFonts w:ascii="Times New Roman" w:hAnsi="Times New Roman"/>
          <w:color w:val="000000"/>
          <w:sz w:val="24"/>
          <w:szCs w:val="24"/>
        </w:rPr>
        <w:t>6.2.2</w:t>
      </w:r>
      <w:r w:rsidRPr="007673D9">
        <w:rPr>
          <w:rFonts w:ascii="Times New Roman" w:hAnsi="Times New Roman" w:hint="eastAsia"/>
          <w:color w:val="000000"/>
          <w:sz w:val="24"/>
          <w:szCs w:val="24"/>
        </w:rPr>
        <w:t>非定向培训。根据公司两化融合具体要求，面向全体员工，制定通用的培训计划和培训内容，以全面提高员工能力素质、提升员工两化融合意识。</w:t>
      </w:r>
    </w:p>
    <w:p w:rsidR="00AF23B4" w:rsidRPr="007673D9" w:rsidRDefault="00622397">
      <w:pPr>
        <w:spacing w:line="360" w:lineRule="auto"/>
        <w:ind w:leftChars="171" w:left="719" w:hangingChars="150" w:hanging="360"/>
        <w:rPr>
          <w:rFonts w:ascii="Times New Roman" w:hAnsi="Times New Roman"/>
          <w:color w:val="000000"/>
          <w:sz w:val="24"/>
          <w:szCs w:val="24"/>
        </w:rPr>
      </w:pPr>
      <w:r w:rsidRPr="007673D9">
        <w:rPr>
          <w:rFonts w:ascii="Times New Roman" w:hAnsi="Times New Roman"/>
          <w:color w:val="000000"/>
          <w:sz w:val="24"/>
          <w:szCs w:val="24"/>
        </w:rPr>
        <w:t>6.3</w:t>
      </w:r>
      <w:r w:rsidRPr="007673D9">
        <w:rPr>
          <w:rFonts w:ascii="Times New Roman" w:hAnsi="Times New Roman" w:hint="eastAsia"/>
          <w:color w:val="000000"/>
          <w:sz w:val="24"/>
          <w:szCs w:val="24"/>
        </w:rPr>
        <w:t>培训责任部门负责公司培训资源，如培训教师、培训教材、培训硬件设施的管理，并组织具体的培训活动以及培训档案的管理。</w:t>
      </w:r>
    </w:p>
    <w:p w:rsidR="00AF23B4" w:rsidRPr="007673D9" w:rsidRDefault="00622397">
      <w:pPr>
        <w:spacing w:line="360" w:lineRule="auto"/>
        <w:ind w:leftChars="171" w:left="719" w:hangingChars="150" w:hanging="360"/>
        <w:rPr>
          <w:rFonts w:ascii="Times New Roman" w:hAnsi="Times New Roman"/>
          <w:color w:val="000000"/>
          <w:sz w:val="24"/>
          <w:szCs w:val="24"/>
        </w:rPr>
      </w:pPr>
      <w:r w:rsidRPr="007673D9">
        <w:rPr>
          <w:rFonts w:ascii="Times New Roman" w:hAnsi="Times New Roman"/>
          <w:color w:val="000000"/>
          <w:sz w:val="24"/>
          <w:szCs w:val="24"/>
        </w:rPr>
        <w:t>6.4</w:t>
      </w:r>
      <w:r w:rsidRPr="007673D9">
        <w:rPr>
          <w:rFonts w:ascii="Times New Roman" w:hAnsi="Times New Roman" w:hint="eastAsia"/>
          <w:color w:val="000000"/>
          <w:sz w:val="24"/>
          <w:szCs w:val="24"/>
        </w:rPr>
        <w:t>各部门需配合开展两化融合相关培训工作，如培训教师推荐、培训课程监制等。</w:t>
      </w:r>
    </w:p>
    <w:p w:rsidR="00AF23B4" w:rsidRPr="007673D9" w:rsidRDefault="00622397">
      <w:pPr>
        <w:spacing w:line="360" w:lineRule="auto"/>
        <w:ind w:leftChars="171" w:left="719" w:hangingChars="150" w:hanging="360"/>
        <w:rPr>
          <w:rFonts w:ascii="Times New Roman" w:hAnsi="Times New Roman"/>
          <w:color w:val="000000"/>
          <w:sz w:val="24"/>
          <w:szCs w:val="24"/>
        </w:rPr>
      </w:pPr>
      <w:r w:rsidRPr="007673D9">
        <w:rPr>
          <w:rFonts w:ascii="Times New Roman" w:hAnsi="Times New Roman"/>
          <w:color w:val="000000"/>
          <w:sz w:val="24"/>
          <w:szCs w:val="24"/>
        </w:rPr>
        <w:t>6.5</w:t>
      </w:r>
      <w:r w:rsidRPr="007673D9">
        <w:rPr>
          <w:rFonts w:ascii="Times New Roman" w:hAnsi="Times New Roman" w:hint="eastAsia"/>
          <w:color w:val="000000"/>
          <w:sz w:val="24"/>
          <w:szCs w:val="24"/>
        </w:rPr>
        <w:t>培训责任部门设计的两化融合相关培训能够覆盖公司领导层、业务管理层、工作组以及</w:t>
      </w:r>
    </w:p>
    <w:p w:rsidR="00AF23B4" w:rsidRPr="007673D9" w:rsidRDefault="00622397">
      <w:pPr>
        <w:spacing w:line="360" w:lineRule="auto"/>
        <w:ind w:leftChars="342" w:left="718"/>
        <w:rPr>
          <w:rFonts w:ascii="Times New Roman" w:hAnsi="Times New Roman"/>
          <w:color w:val="000000"/>
          <w:sz w:val="24"/>
          <w:szCs w:val="24"/>
        </w:rPr>
      </w:pPr>
      <w:r w:rsidRPr="007673D9">
        <w:rPr>
          <w:rFonts w:ascii="Times New Roman" w:hAnsi="Times New Roman" w:hint="eastAsia"/>
          <w:color w:val="000000"/>
          <w:sz w:val="24"/>
          <w:szCs w:val="24"/>
        </w:rPr>
        <w:t>相关部门员工。</w:t>
      </w:r>
    </w:p>
    <w:p w:rsidR="00AF23B4" w:rsidRPr="007673D9" w:rsidRDefault="00622397">
      <w:pPr>
        <w:pStyle w:val="2"/>
        <w:rPr>
          <w:rFonts w:ascii="宋体"/>
          <w:color w:val="000000"/>
          <w:sz w:val="24"/>
          <w:szCs w:val="24"/>
        </w:rPr>
      </w:pPr>
      <w:r w:rsidRPr="007673D9">
        <w:rPr>
          <w:rFonts w:ascii="宋体" w:hAnsi="宋体"/>
          <w:color w:val="000000"/>
          <w:sz w:val="24"/>
          <w:szCs w:val="24"/>
        </w:rPr>
        <w:t xml:space="preserve">7. </w:t>
      </w:r>
      <w:r w:rsidRPr="007673D9">
        <w:rPr>
          <w:rFonts w:ascii="宋体" w:hAnsi="宋体" w:hint="eastAsia"/>
          <w:color w:val="000000"/>
          <w:sz w:val="24"/>
          <w:szCs w:val="24"/>
        </w:rPr>
        <w:t>绩效管理</w:t>
      </w:r>
    </w:p>
    <w:p w:rsidR="00AF23B4" w:rsidRPr="007673D9" w:rsidRDefault="00622397">
      <w:pPr>
        <w:spacing w:line="360" w:lineRule="auto"/>
        <w:ind w:leftChars="171" w:left="719" w:hangingChars="150" w:hanging="360"/>
        <w:rPr>
          <w:rFonts w:ascii="Times New Roman" w:hAnsi="Times New Roman"/>
          <w:color w:val="000000"/>
          <w:sz w:val="24"/>
          <w:szCs w:val="24"/>
        </w:rPr>
      </w:pPr>
      <w:r w:rsidRPr="007673D9">
        <w:rPr>
          <w:rFonts w:ascii="Times New Roman" w:hAnsi="Times New Roman"/>
          <w:color w:val="000000"/>
          <w:sz w:val="24"/>
          <w:szCs w:val="24"/>
        </w:rPr>
        <w:t>7.1</w:t>
      </w:r>
      <w:r w:rsidRPr="007673D9">
        <w:rPr>
          <w:rFonts w:ascii="Times New Roman" w:hAnsi="Times New Roman" w:hint="eastAsia"/>
          <w:color w:val="000000"/>
          <w:sz w:val="24"/>
          <w:szCs w:val="24"/>
        </w:rPr>
        <w:t>董事长办公室应根据两化融合总体目标的设定确定绩效目标。绩效目标由董事长办公室从工作职责角度分析支持或实现公司两化融合总体目标所必须采取的策略措施，据此确定绩效目标。</w:t>
      </w:r>
    </w:p>
    <w:p w:rsidR="00AF23B4" w:rsidRPr="007673D9" w:rsidRDefault="00622397">
      <w:pPr>
        <w:spacing w:line="360" w:lineRule="auto"/>
        <w:ind w:leftChars="171" w:left="719" w:hangingChars="150" w:hanging="360"/>
        <w:rPr>
          <w:rFonts w:ascii="Times New Roman" w:hAnsi="Times New Roman"/>
          <w:color w:val="000000"/>
          <w:sz w:val="24"/>
          <w:szCs w:val="24"/>
        </w:rPr>
      </w:pPr>
      <w:r w:rsidRPr="007673D9">
        <w:rPr>
          <w:rFonts w:ascii="Times New Roman" w:hAnsi="Times New Roman"/>
          <w:color w:val="000000"/>
          <w:sz w:val="24"/>
          <w:szCs w:val="24"/>
        </w:rPr>
        <w:t>7.2</w:t>
      </w:r>
      <w:r w:rsidRPr="007673D9">
        <w:rPr>
          <w:rFonts w:ascii="Times New Roman" w:hAnsi="Times New Roman" w:hint="eastAsia"/>
          <w:color w:val="000000"/>
          <w:sz w:val="24"/>
          <w:szCs w:val="24"/>
        </w:rPr>
        <w:t>绩效目标设计的原则：</w:t>
      </w:r>
    </w:p>
    <w:p w:rsidR="00AF23B4" w:rsidRPr="007673D9" w:rsidRDefault="00622397">
      <w:pPr>
        <w:spacing w:line="360" w:lineRule="auto"/>
        <w:ind w:leftChars="342" w:left="718"/>
        <w:rPr>
          <w:rFonts w:ascii="Times New Roman" w:hAnsi="Times New Roman"/>
          <w:color w:val="000000"/>
          <w:sz w:val="24"/>
          <w:szCs w:val="24"/>
        </w:rPr>
      </w:pPr>
      <w:r w:rsidRPr="007673D9">
        <w:rPr>
          <w:rFonts w:ascii="Times New Roman" w:hAnsi="Times New Roman"/>
          <w:color w:val="000000"/>
          <w:sz w:val="24"/>
          <w:szCs w:val="24"/>
        </w:rPr>
        <w:t>1</w:t>
      </w:r>
      <w:r w:rsidRPr="007673D9">
        <w:rPr>
          <w:rFonts w:ascii="Times New Roman" w:hAnsi="Times New Roman" w:hint="eastAsia"/>
          <w:color w:val="000000"/>
          <w:sz w:val="24"/>
          <w:szCs w:val="24"/>
        </w:rPr>
        <w:t>）目标应是具体的绩效或成果；</w:t>
      </w:r>
    </w:p>
    <w:p w:rsidR="00AF23B4" w:rsidRPr="007673D9" w:rsidRDefault="00622397">
      <w:pPr>
        <w:spacing w:line="360" w:lineRule="auto"/>
        <w:ind w:leftChars="342" w:left="718"/>
        <w:rPr>
          <w:rFonts w:ascii="Times New Roman" w:hAnsi="Times New Roman"/>
          <w:color w:val="000000"/>
          <w:sz w:val="24"/>
          <w:szCs w:val="24"/>
        </w:rPr>
      </w:pPr>
      <w:r w:rsidRPr="007673D9">
        <w:rPr>
          <w:rFonts w:ascii="Times New Roman" w:hAnsi="Times New Roman"/>
          <w:color w:val="000000"/>
          <w:sz w:val="24"/>
          <w:szCs w:val="24"/>
        </w:rPr>
        <w:t>2</w:t>
      </w:r>
      <w:r w:rsidRPr="007673D9">
        <w:rPr>
          <w:rFonts w:ascii="Times New Roman" w:hAnsi="Times New Roman" w:hint="eastAsia"/>
          <w:color w:val="000000"/>
          <w:sz w:val="24"/>
          <w:szCs w:val="24"/>
        </w:rPr>
        <w:t>）目标应是从质量、数量、进度、成本等方面可衡量的；</w:t>
      </w:r>
    </w:p>
    <w:p w:rsidR="00AF23B4" w:rsidRPr="007673D9" w:rsidRDefault="00622397">
      <w:pPr>
        <w:spacing w:line="360" w:lineRule="auto"/>
        <w:ind w:leftChars="342" w:left="718"/>
        <w:rPr>
          <w:rFonts w:ascii="Times New Roman" w:hAnsi="Times New Roman"/>
          <w:color w:val="000000"/>
          <w:sz w:val="24"/>
          <w:szCs w:val="24"/>
        </w:rPr>
      </w:pPr>
      <w:r w:rsidRPr="007673D9">
        <w:rPr>
          <w:rFonts w:ascii="Times New Roman" w:hAnsi="Times New Roman"/>
          <w:color w:val="000000"/>
          <w:sz w:val="24"/>
          <w:szCs w:val="24"/>
        </w:rPr>
        <w:t>3</w:t>
      </w:r>
      <w:r w:rsidRPr="007673D9">
        <w:rPr>
          <w:rFonts w:ascii="Times New Roman" w:hAnsi="Times New Roman" w:hint="eastAsia"/>
          <w:color w:val="000000"/>
          <w:sz w:val="24"/>
          <w:szCs w:val="24"/>
        </w:rPr>
        <w:t>）目标应是考核双方共同认可的；</w:t>
      </w:r>
    </w:p>
    <w:p w:rsidR="00AF23B4" w:rsidRPr="007673D9" w:rsidRDefault="00622397">
      <w:pPr>
        <w:spacing w:line="360" w:lineRule="auto"/>
        <w:ind w:leftChars="342" w:left="718"/>
        <w:rPr>
          <w:rFonts w:ascii="Times New Roman" w:hAnsi="Times New Roman"/>
          <w:color w:val="000000"/>
          <w:sz w:val="24"/>
          <w:szCs w:val="24"/>
        </w:rPr>
      </w:pPr>
      <w:r w:rsidRPr="007673D9">
        <w:rPr>
          <w:rFonts w:ascii="Times New Roman" w:hAnsi="Times New Roman"/>
          <w:color w:val="000000"/>
          <w:sz w:val="24"/>
          <w:szCs w:val="24"/>
        </w:rPr>
        <w:t>4</w:t>
      </w:r>
      <w:r w:rsidRPr="007673D9">
        <w:rPr>
          <w:rFonts w:ascii="Times New Roman" w:hAnsi="Times New Roman" w:hint="eastAsia"/>
          <w:color w:val="000000"/>
          <w:sz w:val="24"/>
          <w:szCs w:val="24"/>
        </w:rPr>
        <w:t>）应与企业经营目标紧密相关，目标应具有挑战性且实际可达到；</w:t>
      </w:r>
    </w:p>
    <w:p w:rsidR="00AF23B4" w:rsidRPr="007673D9" w:rsidRDefault="00622397">
      <w:pPr>
        <w:spacing w:line="360" w:lineRule="auto"/>
        <w:ind w:leftChars="342" w:left="718"/>
        <w:rPr>
          <w:rFonts w:ascii="Times New Roman" w:hAnsi="Times New Roman"/>
          <w:color w:val="000000"/>
          <w:sz w:val="24"/>
          <w:szCs w:val="24"/>
        </w:rPr>
      </w:pPr>
      <w:r w:rsidRPr="007673D9">
        <w:rPr>
          <w:rFonts w:ascii="Times New Roman" w:hAnsi="Times New Roman"/>
          <w:color w:val="000000"/>
          <w:sz w:val="24"/>
          <w:szCs w:val="24"/>
        </w:rPr>
        <w:t>5</w:t>
      </w:r>
      <w:r w:rsidRPr="007673D9">
        <w:rPr>
          <w:rFonts w:ascii="Times New Roman" w:hAnsi="Times New Roman" w:hint="eastAsia"/>
          <w:color w:val="000000"/>
          <w:sz w:val="24"/>
          <w:szCs w:val="24"/>
        </w:rPr>
        <w:t>）有时间要求。</w:t>
      </w:r>
    </w:p>
    <w:p w:rsidR="00AF23B4" w:rsidRPr="007673D9" w:rsidRDefault="00622397">
      <w:pPr>
        <w:spacing w:line="360" w:lineRule="auto"/>
        <w:ind w:leftChars="171" w:left="719" w:hangingChars="150" w:hanging="360"/>
        <w:rPr>
          <w:rFonts w:ascii="Times New Roman" w:hAnsi="Times New Roman"/>
          <w:color w:val="000000"/>
          <w:sz w:val="24"/>
          <w:szCs w:val="24"/>
        </w:rPr>
      </w:pPr>
      <w:r w:rsidRPr="007673D9">
        <w:rPr>
          <w:rFonts w:ascii="Times New Roman" w:hAnsi="Times New Roman"/>
          <w:color w:val="000000"/>
          <w:sz w:val="24"/>
          <w:szCs w:val="24"/>
        </w:rPr>
        <w:t>7.3</w:t>
      </w:r>
      <w:r w:rsidRPr="007673D9">
        <w:rPr>
          <w:rFonts w:ascii="Times New Roman" w:hAnsi="Times New Roman" w:hint="eastAsia"/>
          <w:color w:val="000000"/>
          <w:sz w:val="24"/>
          <w:szCs w:val="24"/>
        </w:rPr>
        <w:t>两化融合绩效管理应纳入公司现有绩效管理体系。</w:t>
      </w:r>
    </w:p>
    <w:p w:rsidR="00AF23B4" w:rsidRPr="007673D9" w:rsidRDefault="00622397">
      <w:pPr>
        <w:spacing w:line="360" w:lineRule="auto"/>
        <w:ind w:leftChars="171" w:left="719" w:hangingChars="150" w:hanging="360"/>
        <w:rPr>
          <w:rFonts w:ascii="Times New Roman" w:hAnsi="Times New Roman"/>
          <w:color w:val="000000"/>
          <w:sz w:val="24"/>
          <w:szCs w:val="24"/>
        </w:rPr>
      </w:pPr>
      <w:r w:rsidRPr="007673D9">
        <w:rPr>
          <w:rFonts w:ascii="Times New Roman" w:hAnsi="Times New Roman"/>
          <w:color w:val="000000"/>
          <w:sz w:val="24"/>
          <w:szCs w:val="24"/>
        </w:rPr>
        <w:t>7.4</w:t>
      </w:r>
      <w:r w:rsidRPr="007673D9">
        <w:rPr>
          <w:rFonts w:ascii="Times New Roman" w:hAnsi="Times New Roman" w:hint="eastAsia"/>
          <w:color w:val="000000"/>
          <w:sz w:val="24"/>
          <w:szCs w:val="24"/>
        </w:rPr>
        <w:t>两化融合项目的绩效目标需作为员工个人总体绩效目标的一部分，并确保占有一定的权重，以保障两化融合工作得到足够的重视。</w:t>
      </w:r>
    </w:p>
    <w:p w:rsidR="00AF23B4" w:rsidRPr="007673D9" w:rsidRDefault="00622397">
      <w:pPr>
        <w:spacing w:line="360" w:lineRule="auto"/>
        <w:ind w:leftChars="171" w:left="719" w:hangingChars="150" w:hanging="360"/>
        <w:rPr>
          <w:rFonts w:ascii="Times New Roman" w:hAnsi="Times New Roman"/>
          <w:color w:val="000000"/>
          <w:sz w:val="24"/>
          <w:szCs w:val="24"/>
        </w:rPr>
      </w:pPr>
      <w:r w:rsidRPr="007673D9">
        <w:rPr>
          <w:rFonts w:ascii="Times New Roman" w:hAnsi="Times New Roman"/>
          <w:color w:val="000000"/>
          <w:sz w:val="24"/>
          <w:szCs w:val="24"/>
        </w:rPr>
        <w:t>7.5</w:t>
      </w:r>
      <w:r w:rsidRPr="007673D9">
        <w:rPr>
          <w:rFonts w:ascii="Times New Roman" w:hAnsi="Times New Roman" w:hint="eastAsia"/>
          <w:color w:val="000000"/>
          <w:sz w:val="24"/>
          <w:szCs w:val="24"/>
        </w:rPr>
        <w:t>必须按照公司的人力资源管理规定对各岗位工作人员从工作表现、工作能力、工作业绩等方面进行考核，并根据考核的结果给予必要的奖惩，鼓励员工进行创新，最大限度地</w:t>
      </w:r>
      <w:r w:rsidRPr="007673D9">
        <w:rPr>
          <w:rFonts w:ascii="Times New Roman" w:hAnsi="Times New Roman" w:hint="eastAsia"/>
          <w:color w:val="000000"/>
          <w:sz w:val="24"/>
          <w:szCs w:val="24"/>
        </w:rPr>
        <w:lastRenderedPageBreak/>
        <w:t>发挥每位员工的主观能动性。</w:t>
      </w:r>
    </w:p>
    <w:p w:rsidR="00AF23B4" w:rsidRPr="007673D9" w:rsidRDefault="00622397">
      <w:pPr>
        <w:pStyle w:val="2"/>
        <w:rPr>
          <w:rFonts w:ascii="宋体" w:hAnsi="宋体"/>
          <w:color w:val="000000"/>
          <w:sz w:val="24"/>
          <w:szCs w:val="24"/>
        </w:rPr>
      </w:pPr>
      <w:r w:rsidRPr="007673D9">
        <w:rPr>
          <w:rFonts w:ascii="宋体" w:hAnsi="宋体"/>
          <w:color w:val="000000"/>
          <w:sz w:val="24"/>
          <w:szCs w:val="24"/>
        </w:rPr>
        <w:t xml:space="preserve">8. </w:t>
      </w:r>
      <w:r w:rsidRPr="007673D9">
        <w:rPr>
          <w:rFonts w:ascii="宋体" w:hAnsi="宋体" w:hint="eastAsia"/>
          <w:color w:val="000000"/>
          <w:sz w:val="24"/>
          <w:szCs w:val="24"/>
        </w:rPr>
        <w:t>相关文件</w:t>
      </w:r>
    </w:p>
    <w:p w:rsidR="00AF23B4" w:rsidRPr="007673D9" w:rsidRDefault="00622397">
      <w:pPr>
        <w:autoSpaceDE w:val="0"/>
        <w:autoSpaceDN w:val="0"/>
        <w:adjustRightInd w:val="0"/>
        <w:snapToGrid w:val="0"/>
        <w:spacing w:line="360" w:lineRule="auto"/>
        <w:ind w:firstLineChars="150" w:firstLine="360"/>
        <w:jc w:val="left"/>
        <w:rPr>
          <w:rFonts w:ascii="宋体" w:hAnsi="宋体" w:cs="宋体"/>
          <w:color w:val="000000"/>
          <w:kern w:val="0"/>
          <w:sz w:val="24"/>
        </w:rPr>
      </w:pPr>
      <w:r w:rsidRPr="007673D9">
        <w:rPr>
          <w:rFonts w:ascii="宋体" w:hAnsi="宋体"/>
          <w:color w:val="000000"/>
          <w:sz w:val="24"/>
        </w:rPr>
        <w:t xml:space="preserve">8.1 </w:t>
      </w:r>
      <w:r w:rsidRPr="007673D9">
        <w:rPr>
          <w:rFonts w:ascii="宋体" w:hAnsi="宋体" w:hint="eastAsia"/>
          <w:color w:val="000000"/>
          <w:sz w:val="24"/>
        </w:rPr>
        <w:t>VICUTU</w:t>
      </w:r>
      <w:r w:rsidRPr="007673D9">
        <w:rPr>
          <w:rFonts w:ascii="宋体"/>
          <w:color w:val="000000"/>
          <w:sz w:val="24"/>
        </w:rPr>
        <w:t>-</w:t>
      </w:r>
      <w:r w:rsidRPr="007673D9">
        <w:rPr>
          <w:rFonts w:ascii="宋体" w:hAnsi="宋体"/>
          <w:color w:val="000000"/>
          <w:sz w:val="24"/>
        </w:rPr>
        <w:t>TI-ZD-73-01</w:t>
      </w:r>
      <w:r w:rsidR="00FA0EA5" w:rsidRPr="007673D9">
        <w:rPr>
          <w:rFonts w:ascii="宋体" w:hAnsi="宋体" w:cs="宋体" w:hint="eastAsia"/>
          <w:color w:val="000000"/>
          <w:kern w:val="0"/>
          <w:sz w:val="24"/>
        </w:rPr>
        <w:t xml:space="preserve"> </w:t>
      </w:r>
      <w:r w:rsidR="00FA0EA5" w:rsidRPr="007673D9">
        <w:rPr>
          <w:rFonts w:ascii="宋体" w:hAnsi="宋体" w:cs="宋体" w:hint="eastAsia"/>
          <w:color w:val="000000"/>
          <w:sz w:val="24"/>
        </w:rPr>
        <w:t>薪酬管理制度</w:t>
      </w:r>
    </w:p>
    <w:p w:rsidR="00AF23B4" w:rsidRPr="007673D9" w:rsidRDefault="00622397">
      <w:pPr>
        <w:autoSpaceDE w:val="0"/>
        <w:autoSpaceDN w:val="0"/>
        <w:adjustRightInd w:val="0"/>
        <w:snapToGrid w:val="0"/>
        <w:spacing w:line="360" w:lineRule="auto"/>
        <w:ind w:firstLineChars="150" w:firstLine="360"/>
        <w:jc w:val="left"/>
        <w:rPr>
          <w:rFonts w:ascii="宋体" w:hAnsi="宋体" w:cs="宋体"/>
          <w:color w:val="000000"/>
          <w:sz w:val="24"/>
        </w:rPr>
      </w:pPr>
      <w:r w:rsidRPr="007673D9">
        <w:rPr>
          <w:rFonts w:ascii="宋体" w:hAnsi="宋体" w:hint="eastAsia"/>
          <w:color w:val="000000"/>
          <w:sz w:val="24"/>
        </w:rPr>
        <w:t>8</w:t>
      </w:r>
      <w:r w:rsidRPr="007673D9">
        <w:rPr>
          <w:rFonts w:ascii="宋体" w:hAnsi="宋体"/>
          <w:color w:val="000000"/>
          <w:sz w:val="24"/>
        </w:rPr>
        <w:t xml:space="preserve">.2 </w:t>
      </w:r>
      <w:r w:rsidRPr="007673D9">
        <w:rPr>
          <w:rFonts w:ascii="宋体" w:hAnsi="宋体" w:hint="eastAsia"/>
          <w:color w:val="000000"/>
          <w:sz w:val="24"/>
        </w:rPr>
        <w:t>VICUTU</w:t>
      </w:r>
      <w:r w:rsidRPr="007673D9">
        <w:rPr>
          <w:rFonts w:ascii="宋体"/>
          <w:color w:val="000000"/>
          <w:sz w:val="24"/>
        </w:rPr>
        <w:t>-</w:t>
      </w:r>
      <w:r w:rsidRPr="007673D9">
        <w:rPr>
          <w:rFonts w:ascii="宋体" w:hAnsi="宋体"/>
          <w:color w:val="000000"/>
          <w:sz w:val="24"/>
        </w:rPr>
        <w:t>TI-ZD-73-02</w:t>
      </w:r>
      <w:r w:rsidR="00FA0EA5" w:rsidRPr="007673D9">
        <w:rPr>
          <w:rFonts w:ascii="宋体" w:hAnsi="宋体"/>
          <w:color w:val="000000"/>
          <w:sz w:val="24"/>
        </w:rPr>
        <w:t xml:space="preserve"> </w:t>
      </w:r>
      <w:r w:rsidR="00FA0EA5" w:rsidRPr="007673D9">
        <w:rPr>
          <w:rFonts w:ascii="宋体" w:hAnsi="宋体" w:cs="宋体" w:hint="eastAsia"/>
          <w:color w:val="000000"/>
          <w:sz w:val="24"/>
        </w:rPr>
        <w:t>绩效管理制度</w:t>
      </w:r>
    </w:p>
    <w:p w:rsidR="00AF23B4" w:rsidRDefault="00622397">
      <w:pPr>
        <w:autoSpaceDE w:val="0"/>
        <w:autoSpaceDN w:val="0"/>
        <w:adjustRightInd w:val="0"/>
        <w:snapToGrid w:val="0"/>
        <w:spacing w:line="360" w:lineRule="auto"/>
        <w:ind w:firstLineChars="150" w:firstLine="360"/>
        <w:jc w:val="left"/>
        <w:rPr>
          <w:rFonts w:ascii="宋体" w:hAnsi="宋体"/>
          <w:color w:val="000000"/>
          <w:sz w:val="24"/>
        </w:rPr>
      </w:pPr>
      <w:r w:rsidRPr="007673D9">
        <w:rPr>
          <w:rFonts w:ascii="宋体" w:hAnsi="宋体"/>
          <w:color w:val="000000"/>
          <w:sz w:val="24"/>
        </w:rPr>
        <w:t xml:space="preserve">8.3 </w:t>
      </w:r>
      <w:r w:rsidRPr="007673D9">
        <w:rPr>
          <w:rFonts w:ascii="宋体" w:hAnsi="宋体" w:hint="eastAsia"/>
          <w:color w:val="000000"/>
          <w:sz w:val="24"/>
        </w:rPr>
        <w:t>VICUTU</w:t>
      </w:r>
      <w:r w:rsidRPr="007673D9">
        <w:rPr>
          <w:rFonts w:ascii="宋体" w:hAnsi="宋体"/>
          <w:color w:val="000000"/>
          <w:sz w:val="24"/>
        </w:rPr>
        <w:t>-TI-ZD-73-03</w:t>
      </w:r>
      <w:r w:rsidR="00FA0EA5" w:rsidRPr="007673D9">
        <w:rPr>
          <w:rFonts w:ascii="宋体" w:hAnsi="宋体"/>
          <w:color w:val="000000"/>
          <w:sz w:val="24"/>
        </w:rPr>
        <w:t xml:space="preserve"> </w:t>
      </w:r>
      <w:r w:rsidR="00FA0EA5" w:rsidRPr="007673D9">
        <w:rPr>
          <w:rFonts w:ascii="宋体" w:hAnsi="宋体" w:hint="eastAsia"/>
          <w:color w:val="000000"/>
          <w:sz w:val="24"/>
        </w:rPr>
        <w:t>企业招聘内部推荐管理</w:t>
      </w:r>
    </w:p>
    <w:p w:rsidR="00C90B2D" w:rsidRPr="00C90B2D" w:rsidRDefault="00C90B2D">
      <w:pPr>
        <w:autoSpaceDE w:val="0"/>
        <w:autoSpaceDN w:val="0"/>
        <w:adjustRightInd w:val="0"/>
        <w:snapToGrid w:val="0"/>
        <w:spacing w:line="360" w:lineRule="auto"/>
        <w:ind w:firstLineChars="150" w:firstLine="360"/>
        <w:jc w:val="left"/>
        <w:rPr>
          <w:rFonts w:ascii="宋体" w:hAnsi="宋体" w:hint="eastAsia"/>
          <w:color w:val="000000"/>
          <w:sz w:val="24"/>
        </w:rPr>
      </w:pPr>
      <w:r>
        <w:rPr>
          <w:rFonts w:ascii="宋体" w:hAnsi="宋体"/>
          <w:color w:val="000000"/>
          <w:sz w:val="24"/>
        </w:rPr>
        <w:t xml:space="preserve">8.4 </w:t>
      </w:r>
      <w:r w:rsidRPr="007673D9">
        <w:rPr>
          <w:rFonts w:ascii="宋体" w:hAnsi="宋体" w:hint="eastAsia"/>
          <w:color w:val="000000"/>
          <w:sz w:val="24"/>
        </w:rPr>
        <w:t>VICUTU</w:t>
      </w:r>
      <w:r>
        <w:rPr>
          <w:rFonts w:ascii="宋体" w:hAnsi="宋体"/>
          <w:color w:val="000000"/>
          <w:sz w:val="24"/>
        </w:rPr>
        <w:t xml:space="preserve">-TI-ZD-73-04 </w:t>
      </w:r>
      <w:r w:rsidRPr="00C90B2D">
        <w:rPr>
          <w:rFonts w:ascii="宋体" w:hAnsi="宋体" w:hint="eastAsia"/>
          <w:color w:val="000000"/>
          <w:sz w:val="24"/>
        </w:rPr>
        <w:t>两化融合考核管理办法</w:t>
      </w:r>
    </w:p>
    <w:p w:rsidR="005D20D7" w:rsidRDefault="005D20D7" w:rsidP="005D20D7">
      <w:pPr>
        <w:pStyle w:val="2"/>
        <w:rPr>
          <w:rFonts w:ascii="宋体" w:hAnsi="宋体"/>
          <w:color w:val="000000"/>
          <w:sz w:val="24"/>
          <w:szCs w:val="24"/>
        </w:rPr>
      </w:pPr>
      <w:r w:rsidRPr="005D20D7">
        <w:rPr>
          <w:rFonts w:ascii="宋体" w:hAnsi="宋体" w:hint="eastAsia"/>
          <w:color w:val="000000"/>
          <w:sz w:val="24"/>
          <w:szCs w:val="24"/>
        </w:rPr>
        <w:t>9.记录表单</w:t>
      </w:r>
      <w:bookmarkStart w:id="25" w:name="_GoBack"/>
      <w:bookmarkEnd w:id="25"/>
    </w:p>
    <w:p w:rsidR="005D20D7" w:rsidRDefault="005D20D7" w:rsidP="005D20D7">
      <w:pPr>
        <w:autoSpaceDE w:val="0"/>
        <w:autoSpaceDN w:val="0"/>
        <w:adjustRightInd w:val="0"/>
        <w:snapToGrid w:val="0"/>
        <w:spacing w:line="360" w:lineRule="auto"/>
        <w:ind w:firstLineChars="150" w:firstLine="360"/>
        <w:jc w:val="left"/>
        <w:rPr>
          <w:rFonts w:ascii="宋体" w:hAnsi="宋体" w:cs="宋体"/>
          <w:color w:val="000000"/>
          <w:sz w:val="24"/>
        </w:rPr>
      </w:pPr>
      <w:r>
        <w:rPr>
          <w:rFonts w:ascii="宋体" w:hAnsi="宋体"/>
          <w:color w:val="000000"/>
          <w:sz w:val="24"/>
        </w:rPr>
        <w:t>9</w:t>
      </w:r>
      <w:r w:rsidRPr="007673D9">
        <w:rPr>
          <w:rFonts w:ascii="宋体" w:hAnsi="宋体"/>
          <w:color w:val="000000"/>
          <w:sz w:val="24"/>
        </w:rPr>
        <w:t xml:space="preserve">.1 </w:t>
      </w:r>
      <w:r w:rsidRPr="007673D9">
        <w:rPr>
          <w:rFonts w:ascii="宋体" w:hAnsi="宋体" w:hint="eastAsia"/>
          <w:color w:val="000000"/>
          <w:sz w:val="24"/>
        </w:rPr>
        <w:t>VICUTU</w:t>
      </w:r>
      <w:r w:rsidRPr="007673D9">
        <w:rPr>
          <w:rFonts w:ascii="宋体"/>
          <w:color w:val="000000"/>
          <w:sz w:val="24"/>
        </w:rPr>
        <w:t>-</w:t>
      </w:r>
      <w:r>
        <w:rPr>
          <w:rFonts w:ascii="宋体" w:hAnsi="宋体"/>
          <w:color w:val="000000"/>
          <w:sz w:val="24"/>
        </w:rPr>
        <w:t>TI-JL</w:t>
      </w:r>
      <w:r w:rsidRPr="007673D9">
        <w:rPr>
          <w:rFonts w:ascii="宋体" w:hAnsi="宋体"/>
          <w:color w:val="000000"/>
          <w:sz w:val="24"/>
        </w:rPr>
        <w:t>-73-01</w:t>
      </w:r>
      <w:r w:rsidRPr="007673D9">
        <w:rPr>
          <w:rFonts w:ascii="宋体" w:hAnsi="宋体" w:cs="宋体" w:hint="eastAsia"/>
          <w:color w:val="000000"/>
          <w:kern w:val="0"/>
          <w:sz w:val="24"/>
        </w:rPr>
        <w:t xml:space="preserve"> </w:t>
      </w:r>
      <w:r>
        <w:rPr>
          <w:rFonts w:ascii="宋体" w:hAnsi="宋体" w:cs="宋体" w:hint="eastAsia"/>
          <w:color w:val="000000"/>
          <w:sz w:val="24"/>
        </w:rPr>
        <w:t>绩效考核表</w:t>
      </w:r>
    </w:p>
    <w:p w:rsidR="00DF4B0A" w:rsidRDefault="00DF4B0A" w:rsidP="005D20D7">
      <w:pPr>
        <w:autoSpaceDE w:val="0"/>
        <w:autoSpaceDN w:val="0"/>
        <w:adjustRightInd w:val="0"/>
        <w:snapToGrid w:val="0"/>
        <w:spacing w:line="360" w:lineRule="auto"/>
        <w:ind w:firstLineChars="150" w:firstLine="360"/>
        <w:jc w:val="left"/>
        <w:rPr>
          <w:rFonts w:ascii="宋体" w:hAnsi="宋体"/>
          <w:color w:val="000000"/>
          <w:sz w:val="24"/>
        </w:rPr>
      </w:pPr>
      <w:r>
        <w:rPr>
          <w:rFonts w:ascii="宋体" w:hAnsi="宋体" w:cs="宋体" w:hint="eastAsia"/>
          <w:color w:val="000000"/>
          <w:sz w:val="24"/>
        </w:rPr>
        <w:t>9.2</w:t>
      </w:r>
      <w:r>
        <w:rPr>
          <w:rFonts w:ascii="宋体" w:hAnsi="宋体" w:cs="宋体"/>
          <w:color w:val="000000"/>
          <w:sz w:val="24"/>
        </w:rPr>
        <w:t xml:space="preserve"> </w:t>
      </w:r>
      <w:r w:rsidRPr="007673D9">
        <w:rPr>
          <w:rFonts w:ascii="宋体" w:hAnsi="宋体" w:hint="eastAsia"/>
          <w:color w:val="000000"/>
          <w:sz w:val="24"/>
        </w:rPr>
        <w:t>VICUTU</w:t>
      </w:r>
      <w:r w:rsidRPr="007673D9">
        <w:rPr>
          <w:rFonts w:ascii="宋体"/>
          <w:color w:val="000000"/>
          <w:sz w:val="24"/>
        </w:rPr>
        <w:t>-</w:t>
      </w:r>
      <w:r>
        <w:rPr>
          <w:rFonts w:ascii="宋体" w:hAnsi="宋体"/>
          <w:color w:val="000000"/>
          <w:sz w:val="24"/>
        </w:rPr>
        <w:t>TI-JL-73-02 两化融合考核记录表</w:t>
      </w:r>
    </w:p>
    <w:p w:rsidR="00CF6B7F" w:rsidRDefault="00CF6B7F" w:rsidP="00CF6B7F">
      <w:pPr>
        <w:autoSpaceDE w:val="0"/>
        <w:autoSpaceDN w:val="0"/>
        <w:adjustRightInd w:val="0"/>
        <w:snapToGrid w:val="0"/>
        <w:spacing w:line="360" w:lineRule="auto"/>
        <w:ind w:firstLineChars="150" w:firstLine="360"/>
        <w:jc w:val="left"/>
        <w:rPr>
          <w:rFonts w:ascii="宋体" w:hAnsi="宋体"/>
          <w:color w:val="000000"/>
          <w:sz w:val="24"/>
        </w:rPr>
      </w:pPr>
      <w:r>
        <w:rPr>
          <w:rFonts w:ascii="宋体" w:hAnsi="宋体" w:cs="宋体" w:hint="eastAsia"/>
          <w:color w:val="000000"/>
          <w:sz w:val="24"/>
        </w:rPr>
        <w:t>9.3</w:t>
      </w:r>
      <w:r>
        <w:rPr>
          <w:rFonts w:ascii="宋体" w:hAnsi="宋体" w:cs="宋体"/>
          <w:color w:val="000000"/>
          <w:sz w:val="24"/>
        </w:rPr>
        <w:t xml:space="preserve"> </w:t>
      </w:r>
      <w:r w:rsidRPr="007673D9">
        <w:rPr>
          <w:rFonts w:ascii="宋体" w:hAnsi="宋体" w:hint="eastAsia"/>
          <w:color w:val="000000"/>
          <w:sz w:val="24"/>
        </w:rPr>
        <w:t>VICUTU</w:t>
      </w:r>
      <w:r w:rsidRPr="007673D9">
        <w:rPr>
          <w:rFonts w:ascii="宋体"/>
          <w:color w:val="000000"/>
          <w:sz w:val="24"/>
        </w:rPr>
        <w:t>-</w:t>
      </w:r>
      <w:r>
        <w:rPr>
          <w:rFonts w:ascii="宋体" w:hAnsi="宋体"/>
          <w:color w:val="000000"/>
          <w:sz w:val="24"/>
        </w:rPr>
        <w:t>TI-JL-73-03 两化融合</w:t>
      </w:r>
      <w:r>
        <w:rPr>
          <w:rFonts w:ascii="宋体" w:hAnsi="宋体" w:hint="eastAsia"/>
          <w:color w:val="000000"/>
          <w:sz w:val="24"/>
        </w:rPr>
        <w:t>培训</w:t>
      </w:r>
      <w:r>
        <w:rPr>
          <w:rFonts w:ascii="宋体" w:hAnsi="宋体"/>
          <w:color w:val="000000"/>
          <w:sz w:val="24"/>
        </w:rPr>
        <w:t>登记表</w:t>
      </w:r>
    </w:p>
    <w:p w:rsidR="00CF6B7F" w:rsidRPr="007673D9" w:rsidRDefault="00CF6B7F" w:rsidP="005D20D7">
      <w:pPr>
        <w:autoSpaceDE w:val="0"/>
        <w:autoSpaceDN w:val="0"/>
        <w:adjustRightInd w:val="0"/>
        <w:snapToGrid w:val="0"/>
        <w:spacing w:line="360" w:lineRule="auto"/>
        <w:ind w:firstLineChars="150" w:firstLine="360"/>
        <w:jc w:val="left"/>
        <w:rPr>
          <w:rFonts w:ascii="宋体" w:hAnsi="宋体" w:cs="宋体"/>
          <w:color w:val="000000"/>
          <w:kern w:val="0"/>
          <w:sz w:val="24"/>
        </w:rPr>
      </w:pPr>
    </w:p>
    <w:p w:rsidR="005D20D7" w:rsidRPr="005D20D7" w:rsidRDefault="005D20D7" w:rsidP="005D20D7"/>
    <w:sectPr w:rsidR="005D20D7" w:rsidRPr="005D20D7">
      <w:headerReference w:type="default" r:id="rId10"/>
      <w:pgSz w:w="11906" w:h="16838"/>
      <w:pgMar w:top="936" w:right="924" w:bottom="936" w:left="1259"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3087" w:rsidRDefault="009A3087">
      <w:r>
        <w:separator/>
      </w:r>
    </w:p>
  </w:endnote>
  <w:endnote w:type="continuationSeparator" w:id="0">
    <w:p w:rsidR="009A3087" w:rsidRDefault="009A30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3B4" w:rsidRDefault="00AF23B4">
    <w:pPr>
      <w:pStyle w:val="a6"/>
      <w:tabs>
        <w:tab w:val="left" w:pos="495"/>
        <w:tab w:val="right" w:pos="9541"/>
      </w:tabs>
      <w:jc w:val="center"/>
      <w:rPr>
        <w:color w:val="993300"/>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3087" w:rsidRDefault="009A3087">
      <w:r>
        <w:separator/>
      </w:r>
    </w:p>
  </w:footnote>
  <w:footnote w:type="continuationSeparator" w:id="0">
    <w:p w:rsidR="009A3087" w:rsidRDefault="009A30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3B4" w:rsidRDefault="00AF23B4">
    <w:pPr>
      <w:pStyle w:val="a7"/>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3232"/>
      <w:gridCol w:w="1276"/>
      <w:gridCol w:w="2155"/>
      <w:gridCol w:w="1275"/>
      <w:gridCol w:w="822"/>
    </w:tblGrid>
    <w:tr w:rsidR="00AF23B4">
      <w:trPr>
        <w:trHeight w:hRule="exact" w:val="537"/>
      </w:trPr>
      <w:tc>
        <w:tcPr>
          <w:tcW w:w="4366" w:type="dxa"/>
          <w:gridSpan w:val="2"/>
          <w:vAlign w:val="center"/>
        </w:tcPr>
        <w:p w:rsidR="00AF23B4" w:rsidRDefault="00622397">
          <w:pPr>
            <w:ind w:right="1"/>
            <w:jc w:val="center"/>
            <w:rPr>
              <w:rFonts w:ascii="宋体"/>
              <w:b/>
              <w:bCs/>
              <w:color w:val="000000"/>
              <w:sz w:val="24"/>
              <w:szCs w:val="24"/>
            </w:rPr>
          </w:pPr>
          <w:r>
            <w:rPr>
              <w:rFonts w:ascii="宋体" w:hAnsi="宋体" w:hint="eastAsia"/>
              <w:b/>
              <w:bCs/>
              <w:color w:val="000000"/>
              <w:sz w:val="24"/>
              <w:szCs w:val="24"/>
            </w:rPr>
            <w:t>北京威克多制衣中心程序文件</w:t>
          </w:r>
        </w:p>
      </w:tc>
      <w:tc>
        <w:tcPr>
          <w:tcW w:w="1276" w:type="dxa"/>
          <w:vAlign w:val="center"/>
        </w:tcPr>
        <w:p w:rsidR="00AF23B4" w:rsidRDefault="00622397">
          <w:pPr>
            <w:ind w:right="1"/>
            <w:jc w:val="center"/>
            <w:rPr>
              <w:rFonts w:ascii="宋体"/>
              <w:color w:val="000000"/>
              <w:sz w:val="24"/>
              <w:szCs w:val="24"/>
            </w:rPr>
          </w:pPr>
          <w:r>
            <w:rPr>
              <w:rFonts w:ascii="宋体" w:hAnsi="宋体" w:hint="eastAsia"/>
              <w:color w:val="000000"/>
              <w:sz w:val="24"/>
              <w:szCs w:val="24"/>
            </w:rPr>
            <w:t>文件编号</w:t>
          </w:r>
        </w:p>
      </w:tc>
      <w:tc>
        <w:tcPr>
          <w:tcW w:w="2155" w:type="dxa"/>
          <w:vAlign w:val="center"/>
        </w:tcPr>
        <w:p w:rsidR="00AF23B4" w:rsidRDefault="00622397">
          <w:pPr>
            <w:ind w:right="1"/>
            <w:jc w:val="center"/>
            <w:rPr>
              <w:rFonts w:ascii="宋体" w:hAnsi="宋体"/>
              <w:b/>
              <w:color w:val="000000"/>
              <w:sz w:val="24"/>
              <w:szCs w:val="24"/>
            </w:rPr>
          </w:pPr>
          <w:r>
            <w:rPr>
              <w:rFonts w:ascii="宋体" w:hAnsi="宋体" w:hint="eastAsia"/>
              <w:b/>
              <w:color w:val="000000"/>
              <w:sz w:val="24"/>
              <w:szCs w:val="24"/>
            </w:rPr>
            <w:t>VICUTU</w:t>
          </w:r>
          <w:r>
            <w:rPr>
              <w:rFonts w:ascii="宋体" w:hAnsi="宋体"/>
              <w:b/>
              <w:color w:val="000000"/>
              <w:sz w:val="24"/>
              <w:szCs w:val="24"/>
            </w:rPr>
            <w:t>-TI-73-01</w:t>
          </w:r>
        </w:p>
      </w:tc>
      <w:tc>
        <w:tcPr>
          <w:tcW w:w="1275" w:type="dxa"/>
          <w:vAlign w:val="center"/>
        </w:tcPr>
        <w:p w:rsidR="00AF23B4" w:rsidRDefault="00622397">
          <w:pPr>
            <w:ind w:right="1"/>
            <w:jc w:val="center"/>
            <w:rPr>
              <w:rFonts w:ascii="宋体"/>
              <w:color w:val="000000"/>
              <w:sz w:val="24"/>
              <w:szCs w:val="24"/>
            </w:rPr>
          </w:pPr>
          <w:r>
            <w:rPr>
              <w:rFonts w:ascii="宋体" w:hAnsi="宋体" w:hint="eastAsia"/>
              <w:color w:val="000000"/>
              <w:sz w:val="24"/>
              <w:szCs w:val="24"/>
            </w:rPr>
            <w:t>版</w:t>
          </w:r>
          <w:r>
            <w:rPr>
              <w:rFonts w:ascii="宋体" w:hAnsi="宋体"/>
              <w:color w:val="000000"/>
              <w:sz w:val="24"/>
              <w:szCs w:val="24"/>
            </w:rPr>
            <w:t xml:space="preserve"> </w:t>
          </w:r>
          <w:r>
            <w:rPr>
              <w:rFonts w:ascii="宋体" w:hAnsi="宋体" w:hint="eastAsia"/>
              <w:color w:val="000000"/>
              <w:sz w:val="24"/>
              <w:szCs w:val="24"/>
            </w:rPr>
            <w:t>号</w:t>
          </w:r>
        </w:p>
      </w:tc>
      <w:tc>
        <w:tcPr>
          <w:tcW w:w="822" w:type="dxa"/>
          <w:vAlign w:val="center"/>
        </w:tcPr>
        <w:p w:rsidR="00AF23B4" w:rsidRDefault="00622397">
          <w:pPr>
            <w:ind w:right="1"/>
            <w:jc w:val="center"/>
            <w:rPr>
              <w:rFonts w:ascii="宋体" w:hAnsi="宋体"/>
              <w:b/>
              <w:color w:val="000000"/>
              <w:sz w:val="24"/>
              <w:szCs w:val="24"/>
            </w:rPr>
          </w:pPr>
          <w:r>
            <w:rPr>
              <w:rFonts w:ascii="宋体" w:hAnsi="宋体"/>
              <w:b/>
              <w:color w:val="000000"/>
              <w:sz w:val="24"/>
              <w:szCs w:val="24"/>
            </w:rPr>
            <w:t>A</w:t>
          </w:r>
        </w:p>
      </w:tc>
    </w:tr>
    <w:tr w:rsidR="00AF23B4">
      <w:trPr>
        <w:trHeight w:hRule="exact" w:val="537"/>
      </w:trPr>
      <w:tc>
        <w:tcPr>
          <w:tcW w:w="1134" w:type="dxa"/>
          <w:vAlign w:val="center"/>
        </w:tcPr>
        <w:p w:rsidR="00AF23B4" w:rsidRDefault="00622397">
          <w:pPr>
            <w:ind w:right="1"/>
            <w:jc w:val="center"/>
            <w:rPr>
              <w:rFonts w:ascii="宋体"/>
              <w:color w:val="000000"/>
              <w:sz w:val="24"/>
              <w:szCs w:val="24"/>
            </w:rPr>
          </w:pPr>
          <w:r>
            <w:rPr>
              <w:rFonts w:ascii="宋体" w:hAnsi="宋体" w:hint="eastAsia"/>
              <w:color w:val="000000"/>
              <w:sz w:val="24"/>
              <w:szCs w:val="24"/>
            </w:rPr>
            <w:t>标</w:t>
          </w:r>
          <w:r>
            <w:rPr>
              <w:rFonts w:ascii="宋体" w:hAnsi="宋体"/>
              <w:color w:val="000000"/>
              <w:sz w:val="24"/>
              <w:szCs w:val="24"/>
            </w:rPr>
            <w:t xml:space="preserve">  </w:t>
          </w:r>
          <w:r>
            <w:rPr>
              <w:rFonts w:ascii="宋体" w:hAnsi="宋体" w:hint="eastAsia"/>
              <w:color w:val="000000"/>
              <w:sz w:val="24"/>
              <w:szCs w:val="24"/>
            </w:rPr>
            <w:t>题</w:t>
          </w:r>
        </w:p>
      </w:tc>
      <w:tc>
        <w:tcPr>
          <w:tcW w:w="3232" w:type="dxa"/>
          <w:vAlign w:val="center"/>
        </w:tcPr>
        <w:p w:rsidR="00AF23B4" w:rsidRDefault="00622397">
          <w:pPr>
            <w:ind w:right="1"/>
            <w:jc w:val="center"/>
            <w:rPr>
              <w:rFonts w:ascii="宋体"/>
              <w:b/>
              <w:bCs/>
              <w:color w:val="000000"/>
              <w:sz w:val="24"/>
              <w:szCs w:val="24"/>
            </w:rPr>
          </w:pPr>
          <w:r>
            <w:rPr>
              <w:rFonts w:ascii="宋体" w:hAnsi="宋体" w:hint="eastAsia"/>
              <w:b/>
              <w:bCs/>
              <w:color w:val="000000"/>
              <w:sz w:val="24"/>
              <w:szCs w:val="24"/>
            </w:rPr>
            <w:t>两化融合人才保障控制程序</w:t>
          </w:r>
        </w:p>
      </w:tc>
      <w:tc>
        <w:tcPr>
          <w:tcW w:w="1276" w:type="dxa"/>
          <w:vAlign w:val="center"/>
        </w:tcPr>
        <w:p w:rsidR="00AF23B4" w:rsidRDefault="00622397">
          <w:pPr>
            <w:ind w:right="1"/>
            <w:jc w:val="center"/>
            <w:rPr>
              <w:rFonts w:ascii="宋体"/>
              <w:color w:val="000000"/>
              <w:sz w:val="24"/>
              <w:szCs w:val="24"/>
            </w:rPr>
          </w:pPr>
          <w:r>
            <w:rPr>
              <w:rFonts w:ascii="宋体" w:hAnsi="宋体" w:hint="eastAsia"/>
              <w:color w:val="000000"/>
              <w:sz w:val="24"/>
              <w:szCs w:val="24"/>
            </w:rPr>
            <w:t>生效日期</w:t>
          </w:r>
        </w:p>
      </w:tc>
      <w:tc>
        <w:tcPr>
          <w:tcW w:w="2155" w:type="dxa"/>
          <w:vAlign w:val="center"/>
        </w:tcPr>
        <w:p w:rsidR="00AF23B4" w:rsidRDefault="00622397" w:rsidP="00FA0EA5">
          <w:pPr>
            <w:ind w:right="1"/>
            <w:jc w:val="center"/>
            <w:rPr>
              <w:rFonts w:ascii="宋体" w:hAnsi="宋体"/>
              <w:b/>
              <w:color w:val="000000"/>
              <w:sz w:val="24"/>
              <w:szCs w:val="24"/>
            </w:rPr>
          </w:pPr>
          <w:r>
            <w:rPr>
              <w:rFonts w:ascii="宋体" w:hAnsi="宋体"/>
              <w:b/>
              <w:color w:val="000000"/>
              <w:sz w:val="24"/>
            </w:rPr>
            <w:t>201</w:t>
          </w:r>
          <w:r>
            <w:rPr>
              <w:rFonts w:ascii="宋体" w:hAnsi="宋体" w:hint="eastAsia"/>
              <w:b/>
              <w:color w:val="000000"/>
              <w:sz w:val="24"/>
            </w:rPr>
            <w:t>7</w:t>
          </w:r>
          <w:r>
            <w:rPr>
              <w:rFonts w:ascii="宋体" w:hAnsi="宋体"/>
              <w:b/>
              <w:color w:val="000000"/>
              <w:sz w:val="24"/>
            </w:rPr>
            <w:t>/</w:t>
          </w:r>
          <w:r w:rsidR="00FA0EA5">
            <w:rPr>
              <w:rFonts w:ascii="宋体" w:hAnsi="宋体"/>
              <w:b/>
              <w:color w:val="000000"/>
              <w:sz w:val="24"/>
            </w:rPr>
            <w:t>8</w:t>
          </w:r>
          <w:r>
            <w:rPr>
              <w:rFonts w:ascii="宋体" w:hAnsi="宋体"/>
              <w:b/>
              <w:color w:val="000000"/>
              <w:sz w:val="24"/>
            </w:rPr>
            <w:t>/</w:t>
          </w:r>
          <w:r w:rsidR="00FA0EA5">
            <w:rPr>
              <w:rFonts w:ascii="宋体" w:hAnsi="宋体"/>
              <w:b/>
              <w:color w:val="000000"/>
              <w:sz w:val="24"/>
            </w:rPr>
            <w:t>31</w:t>
          </w:r>
        </w:p>
      </w:tc>
      <w:tc>
        <w:tcPr>
          <w:tcW w:w="1275" w:type="dxa"/>
          <w:vAlign w:val="center"/>
        </w:tcPr>
        <w:p w:rsidR="00AF23B4" w:rsidRDefault="00622397">
          <w:pPr>
            <w:ind w:right="1"/>
            <w:jc w:val="center"/>
            <w:rPr>
              <w:rFonts w:ascii="宋体"/>
              <w:color w:val="000000"/>
              <w:sz w:val="24"/>
              <w:szCs w:val="24"/>
            </w:rPr>
          </w:pPr>
          <w:r>
            <w:rPr>
              <w:rFonts w:ascii="宋体" w:hAnsi="宋体" w:hint="eastAsia"/>
              <w:color w:val="000000"/>
              <w:sz w:val="24"/>
              <w:szCs w:val="24"/>
            </w:rPr>
            <w:t>页</w:t>
          </w:r>
          <w:r>
            <w:rPr>
              <w:rFonts w:ascii="宋体" w:hAnsi="宋体"/>
              <w:color w:val="000000"/>
              <w:sz w:val="24"/>
              <w:szCs w:val="24"/>
            </w:rPr>
            <w:t xml:space="preserve"> </w:t>
          </w:r>
          <w:r>
            <w:rPr>
              <w:rFonts w:ascii="宋体" w:hAnsi="宋体" w:hint="eastAsia"/>
              <w:color w:val="000000"/>
              <w:sz w:val="24"/>
              <w:szCs w:val="24"/>
            </w:rPr>
            <w:t>次</w:t>
          </w:r>
        </w:p>
      </w:tc>
      <w:tc>
        <w:tcPr>
          <w:tcW w:w="822" w:type="dxa"/>
          <w:vAlign w:val="center"/>
        </w:tcPr>
        <w:p w:rsidR="00AF23B4" w:rsidRDefault="009A3087">
          <w:pPr>
            <w:ind w:right="1"/>
            <w:jc w:val="center"/>
            <w:rPr>
              <w:rFonts w:ascii="宋体"/>
              <w:b/>
              <w:color w:val="000000"/>
              <w:sz w:val="24"/>
              <w:szCs w:val="24"/>
            </w:rPr>
          </w:pPr>
          <w:r>
            <w:rPr>
              <w:sz w:val="24"/>
            </w:rPr>
            <w:pict>
              <v:shapetype id="_x0000_t202" coordsize="21600,21600" o:spt="202" path="m,l,21600r21600,l21600,xe">
                <v:stroke joinstyle="miter"/>
                <v:path gradientshapeok="t" o:connecttype="rect"/>
              </v:shapetype>
              <v:shape id="_x0000_s2049" type="#_x0000_t202" style="position:absolute;left:0;text-align:left;margin-left:6.1pt;margin-top:7.15pt;width:2in;height:19.2pt;z-index:1;mso-wrap-style:none;mso-wrap-distance-left:9pt;mso-wrap-distance-top:0;mso-wrap-distance-right:9pt;mso-wrap-distance-bottom:0;mso-position-horizontal-relative:margin;mso-position-vertical-relative:text;mso-width-relative:page;mso-height-relative:page" filled="f" stroked="f">
                <v:textbox inset="0,0,0,0">
                  <w:txbxContent>
                    <w:p w:rsidR="00AF23B4" w:rsidRDefault="00622397">
                      <w:pPr>
                        <w:ind w:right="1"/>
                        <w:jc w:val="center"/>
                      </w:pPr>
                      <w:r>
                        <w:rPr>
                          <w:rFonts w:ascii="宋体" w:hAnsi="宋体"/>
                          <w:b/>
                          <w:color w:val="000000"/>
                          <w:sz w:val="24"/>
                          <w:szCs w:val="24"/>
                        </w:rPr>
                        <w:fldChar w:fldCharType="begin"/>
                      </w:r>
                      <w:r>
                        <w:rPr>
                          <w:rFonts w:ascii="宋体" w:hAnsi="宋体"/>
                          <w:b/>
                          <w:color w:val="000000"/>
                          <w:sz w:val="24"/>
                          <w:szCs w:val="24"/>
                        </w:rPr>
                        <w:instrText xml:space="preserve"> PAGE  \* Arabic  \* MERGEFORMAT </w:instrText>
                      </w:r>
                      <w:r>
                        <w:rPr>
                          <w:rFonts w:ascii="宋体" w:hAnsi="宋体"/>
                          <w:b/>
                          <w:color w:val="000000"/>
                          <w:sz w:val="24"/>
                          <w:szCs w:val="24"/>
                        </w:rPr>
                        <w:fldChar w:fldCharType="separate"/>
                      </w:r>
                      <w:r w:rsidR="00C90B2D">
                        <w:rPr>
                          <w:rFonts w:ascii="宋体" w:hAnsi="宋体"/>
                          <w:b/>
                          <w:noProof/>
                          <w:color w:val="000000"/>
                          <w:sz w:val="24"/>
                          <w:szCs w:val="24"/>
                        </w:rPr>
                        <w:t>3</w:t>
                      </w:r>
                      <w:r>
                        <w:rPr>
                          <w:rFonts w:ascii="宋体" w:hAnsi="宋体"/>
                          <w:b/>
                          <w:color w:val="000000"/>
                          <w:sz w:val="24"/>
                          <w:szCs w:val="24"/>
                        </w:rPr>
                        <w:fldChar w:fldCharType="end"/>
                      </w:r>
                      <w:r>
                        <w:rPr>
                          <w:rFonts w:ascii="宋体" w:hAnsi="宋体"/>
                          <w:b/>
                          <w:color w:val="000000"/>
                          <w:sz w:val="24"/>
                          <w:szCs w:val="24"/>
                        </w:rPr>
                        <w:t>/4</w:t>
                      </w:r>
                    </w:p>
                  </w:txbxContent>
                </v:textbox>
                <w10:wrap type="square" anchorx="margin"/>
              </v:shape>
            </w:pict>
          </w:r>
        </w:p>
      </w:tc>
    </w:tr>
  </w:tbl>
  <w:p w:rsidR="00AF23B4" w:rsidRDefault="00AF23B4">
    <w:pPr>
      <w:pStyle w:val="a7"/>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oNotTrackMoves/>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50"/>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025E9"/>
    <w:rsid w:val="00001137"/>
    <w:rsid w:val="00004612"/>
    <w:rsid w:val="00022211"/>
    <w:rsid w:val="00045335"/>
    <w:rsid w:val="00045C95"/>
    <w:rsid w:val="0004613E"/>
    <w:rsid w:val="000510B0"/>
    <w:rsid w:val="00061FCA"/>
    <w:rsid w:val="000865E1"/>
    <w:rsid w:val="000A53C9"/>
    <w:rsid w:val="000B72BB"/>
    <w:rsid w:val="000C7D7E"/>
    <w:rsid w:val="000D0E20"/>
    <w:rsid w:val="000D533F"/>
    <w:rsid w:val="000D67E6"/>
    <w:rsid w:val="000E5F7B"/>
    <w:rsid w:val="001115B2"/>
    <w:rsid w:val="00112B6D"/>
    <w:rsid w:val="001245D9"/>
    <w:rsid w:val="00127125"/>
    <w:rsid w:val="00144654"/>
    <w:rsid w:val="00152B95"/>
    <w:rsid w:val="00173E74"/>
    <w:rsid w:val="00174308"/>
    <w:rsid w:val="001A3356"/>
    <w:rsid w:val="001D7211"/>
    <w:rsid w:val="001E4E34"/>
    <w:rsid w:val="00210596"/>
    <w:rsid w:val="00210913"/>
    <w:rsid w:val="002126A8"/>
    <w:rsid w:val="0021679E"/>
    <w:rsid w:val="00237863"/>
    <w:rsid w:val="002446AD"/>
    <w:rsid w:val="002455A1"/>
    <w:rsid w:val="00252079"/>
    <w:rsid w:val="0025584A"/>
    <w:rsid w:val="00257C0D"/>
    <w:rsid w:val="002A6442"/>
    <w:rsid w:val="002C23C9"/>
    <w:rsid w:val="002C59F3"/>
    <w:rsid w:val="002D39FB"/>
    <w:rsid w:val="002D5C9C"/>
    <w:rsid w:val="002E0754"/>
    <w:rsid w:val="002F5895"/>
    <w:rsid w:val="002F6402"/>
    <w:rsid w:val="003502AE"/>
    <w:rsid w:val="00350943"/>
    <w:rsid w:val="00375467"/>
    <w:rsid w:val="00376355"/>
    <w:rsid w:val="00392B43"/>
    <w:rsid w:val="003A23B0"/>
    <w:rsid w:val="003B4F3D"/>
    <w:rsid w:val="003C072E"/>
    <w:rsid w:val="003E4A47"/>
    <w:rsid w:val="003E6400"/>
    <w:rsid w:val="003F688B"/>
    <w:rsid w:val="004025E9"/>
    <w:rsid w:val="004342DE"/>
    <w:rsid w:val="004466B0"/>
    <w:rsid w:val="00451D2F"/>
    <w:rsid w:val="004967B5"/>
    <w:rsid w:val="004A4750"/>
    <w:rsid w:val="004E113F"/>
    <w:rsid w:val="004E6941"/>
    <w:rsid w:val="004F7D98"/>
    <w:rsid w:val="0050643F"/>
    <w:rsid w:val="00521EF4"/>
    <w:rsid w:val="0053117A"/>
    <w:rsid w:val="00537313"/>
    <w:rsid w:val="00546384"/>
    <w:rsid w:val="00547D73"/>
    <w:rsid w:val="0055591B"/>
    <w:rsid w:val="00573DBB"/>
    <w:rsid w:val="00582EE9"/>
    <w:rsid w:val="0059538D"/>
    <w:rsid w:val="005C1B68"/>
    <w:rsid w:val="005D0126"/>
    <w:rsid w:val="005D20D7"/>
    <w:rsid w:val="005D781F"/>
    <w:rsid w:val="00616E57"/>
    <w:rsid w:val="00617272"/>
    <w:rsid w:val="00622397"/>
    <w:rsid w:val="00626F4B"/>
    <w:rsid w:val="0062782C"/>
    <w:rsid w:val="00644226"/>
    <w:rsid w:val="00650EE3"/>
    <w:rsid w:val="00661C22"/>
    <w:rsid w:val="00663F50"/>
    <w:rsid w:val="0067257B"/>
    <w:rsid w:val="006A514B"/>
    <w:rsid w:val="006B10A5"/>
    <w:rsid w:val="006C3508"/>
    <w:rsid w:val="006D2328"/>
    <w:rsid w:val="006E2DAA"/>
    <w:rsid w:val="006F0A44"/>
    <w:rsid w:val="00700080"/>
    <w:rsid w:val="00701B9F"/>
    <w:rsid w:val="00722225"/>
    <w:rsid w:val="00737AD5"/>
    <w:rsid w:val="00746785"/>
    <w:rsid w:val="007673D9"/>
    <w:rsid w:val="007678D7"/>
    <w:rsid w:val="007759B6"/>
    <w:rsid w:val="007B0AC4"/>
    <w:rsid w:val="007B38FC"/>
    <w:rsid w:val="007B76A6"/>
    <w:rsid w:val="007C30EF"/>
    <w:rsid w:val="007D362B"/>
    <w:rsid w:val="007E1492"/>
    <w:rsid w:val="00800142"/>
    <w:rsid w:val="008418A3"/>
    <w:rsid w:val="008478CD"/>
    <w:rsid w:val="00850DFD"/>
    <w:rsid w:val="00873066"/>
    <w:rsid w:val="00874ED7"/>
    <w:rsid w:val="00877DF0"/>
    <w:rsid w:val="00887423"/>
    <w:rsid w:val="008924F9"/>
    <w:rsid w:val="008A0491"/>
    <w:rsid w:val="008A16A2"/>
    <w:rsid w:val="008A22BC"/>
    <w:rsid w:val="008A472B"/>
    <w:rsid w:val="009075FE"/>
    <w:rsid w:val="009135AB"/>
    <w:rsid w:val="00951B13"/>
    <w:rsid w:val="0095788A"/>
    <w:rsid w:val="00963DFD"/>
    <w:rsid w:val="00974899"/>
    <w:rsid w:val="009A3087"/>
    <w:rsid w:val="009B4B1A"/>
    <w:rsid w:val="009C6D4A"/>
    <w:rsid w:val="009D69C9"/>
    <w:rsid w:val="009E6FE9"/>
    <w:rsid w:val="00A01628"/>
    <w:rsid w:val="00A03674"/>
    <w:rsid w:val="00A10A09"/>
    <w:rsid w:val="00A12814"/>
    <w:rsid w:val="00A25F2F"/>
    <w:rsid w:val="00A32035"/>
    <w:rsid w:val="00A35A36"/>
    <w:rsid w:val="00A46937"/>
    <w:rsid w:val="00A55C53"/>
    <w:rsid w:val="00A61BE3"/>
    <w:rsid w:val="00A76650"/>
    <w:rsid w:val="00A9798E"/>
    <w:rsid w:val="00AA2E0B"/>
    <w:rsid w:val="00AC47B8"/>
    <w:rsid w:val="00AC596B"/>
    <w:rsid w:val="00AF0225"/>
    <w:rsid w:val="00AF23B4"/>
    <w:rsid w:val="00B13B00"/>
    <w:rsid w:val="00B27549"/>
    <w:rsid w:val="00B4580F"/>
    <w:rsid w:val="00B512D0"/>
    <w:rsid w:val="00B66536"/>
    <w:rsid w:val="00B7316A"/>
    <w:rsid w:val="00B80251"/>
    <w:rsid w:val="00B84DBE"/>
    <w:rsid w:val="00B91574"/>
    <w:rsid w:val="00B94945"/>
    <w:rsid w:val="00BB42C1"/>
    <w:rsid w:val="00BB50B7"/>
    <w:rsid w:val="00BF1AC6"/>
    <w:rsid w:val="00BF75E2"/>
    <w:rsid w:val="00C2108A"/>
    <w:rsid w:val="00C22A96"/>
    <w:rsid w:val="00C44542"/>
    <w:rsid w:val="00C46E92"/>
    <w:rsid w:val="00C56553"/>
    <w:rsid w:val="00C90B2D"/>
    <w:rsid w:val="00C95FB8"/>
    <w:rsid w:val="00CC5E2C"/>
    <w:rsid w:val="00CF5906"/>
    <w:rsid w:val="00CF6B7F"/>
    <w:rsid w:val="00D0417B"/>
    <w:rsid w:val="00D049C8"/>
    <w:rsid w:val="00D104A3"/>
    <w:rsid w:val="00D21514"/>
    <w:rsid w:val="00D306E8"/>
    <w:rsid w:val="00D3702A"/>
    <w:rsid w:val="00D40E10"/>
    <w:rsid w:val="00D44D76"/>
    <w:rsid w:val="00D5079D"/>
    <w:rsid w:val="00D64A2D"/>
    <w:rsid w:val="00D8618A"/>
    <w:rsid w:val="00D942E1"/>
    <w:rsid w:val="00D94A48"/>
    <w:rsid w:val="00DB0296"/>
    <w:rsid w:val="00DB4A09"/>
    <w:rsid w:val="00DD135A"/>
    <w:rsid w:val="00DE7720"/>
    <w:rsid w:val="00DF4B0A"/>
    <w:rsid w:val="00E030C3"/>
    <w:rsid w:val="00E0428E"/>
    <w:rsid w:val="00E2199E"/>
    <w:rsid w:val="00E47C6F"/>
    <w:rsid w:val="00E50249"/>
    <w:rsid w:val="00E74389"/>
    <w:rsid w:val="00E7779C"/>
    <w:rsid w:val="00E8177F"/>
    <w:rsid w:val="00E822AF"/>
    <w:rsid w:val="00E92145"/>
    <w:rsid w:val="00E93FA0"/>
    <w:rsid w:val="00E96874"/>
    <w:rsid w:val="00E97215"/>
    <w:rsid w:val="00EA09E2"/>
    <w:rsid w:val="00ED266A"/>
    <w:rsid w:val="00EE7EBC"/>
    <w:rsid w:val="00EF6E44"/>
    <w:rsid w:val="00F03205"/>
    <w:rsid w:val="00F15B66"/>
    <w:rsid w:val="00F3066F"/>
    <w:rsid w:val="00F42C49"/>
    <w:rsid w:val="00F46DFB"/>
    <w:rsid w:val="00F56890"/>
    <w:rsid w:val="00F629F2"/>
    <w:rsid w:val="00F63A7C"/>
    <w:rsid w:val="00F87888"/>
    <w:rsid w:val="00FA0EA5"/>
    <w:rsid w:val="00FA20CA"/>
    <w:rsid w:val="00FB09F7"/>
    <w:rsid w:val="00FD072D"/>
    <w:rsid w:val="00FD25BD"/>
    <w:rsid w:val="1E33482A"/>
    <w:rsid w:val="23E419C7"/>
    <w:rsid w:val="249410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5:docId w15:val="{62D19D34-2EE2-4E96-A596-91189B88D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locked="1" w:uiPriority="0" w:qFormat="1"/>
    <w:lsdException w:name="heading 2"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footer"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paragraph" w:styleId="2">
    <w:name w:val="heading 2"/>
    <w:basedOn w:val="a"/>
    <w:next w:val="a"/>
    <w:link w:val="2Char"/>
    <w:uiPriority w:val="99"/>
    <w:qFormat/>
    <w:pPr>
      <w:keepNext/>
      <w:keepLines/>
      <w:spacing w:before="260" w:after="260" w:line="416" w:lineRule="auto"/>
      <w:outlineLvl w:val="1"/>
    </w:pPr>
    <w:rPr>
      <w:rFonts w:ascii="Calibri Light" w:hAnsi="Calibri Light"/>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Char"/>
    <w:uiPriority w:val="99"/>
    <w:semiHidden/>
    <w:unhideWhenUsed/>
    <w:rPr>
      <w:rFonts w:ascii="宋体"/>
      <w:sz w:val="18"/>
      <w:szCs w:val="18"/>
    </w:rPr>
  </w:style>
  <w:style w:type="paragraph" w:styleId="a4">
    <w:name w:val="Body Text Indent"/>
    <w:basedOn w:val="a"/>
    <w:link w:val="Char0"/>
    <w:uiPriority w:val="99"/>
    <w:pPr>
      <w:spacing w:line="440" w:lineRule="exact"/>
      <w:ind w:firstLine="480"/>
    </w:pPr>
    <w:rPr>
      <w:rFonts w:ascii="Times New Roman" w:hAnsi="Times New Roman"/>
      <w:kern w:val="0"/>
      <w:sz w:val="20"/>
      <w:szCs w:val="20"/>
    </w:rPr>
  </w:style>
  <w:style w:type="paragraph" w:styleId="a5">
    <w:name w:val="Balloon Text"/>
    <w:basedOn w:val="a"/>
    <w:link w:val="Char1"/>
    <w:uiPriority w:val="99"/>
    <w:rPr>
      <w:kern w:val="0"/>
      <w:sz w:val="18"/>
      <w:szCs w:val="18"/>
    </w:rPr>
  </w:style>
  <w:style w:type="paragraph" w:styleId="a6">
    <w:name w:val="footer"/>
    <w:basedOn w:val="a"/>
    <w:link w:val="Char2"/>
    <w:uiPriority w:val="99"/>
    <w:qFormat/>
    <w:pPr>
      <w:tabs>
        <w:tab w:val="center" w:pos="4153"/>
        <w:tab w:val="right" w:pos="8306"/>
      </w:tabs>
      <w:snapToGrid w:val="0"/>
      <w:jc w:val="left"/>
    </w:pPr>
    <w:rPr>
      <w:kern w:val="0"/>
      <w:sz w:val="18"/>
      <w:szCs w:val="18"/>
    </w:rPr>
  </w:style>
  <w:style w:type="paragraph" w:styleId="a7">
    <w:name w:val="header"/>
    <w:basedOn w:val="a"/>
    <w:link w:val="Char3"/>
    <w:uiPriority w:val="99"/>
    <w:pPr>
      <w:pBdr>
        <w:bottom w:val="single" w:sz="6" w:space="1" w:color="auto"/>
      </w:pBdr>
      <w:tabs>
        <w:tab w:val="center" w:pos="4153"/>
        <w:tab w:val="right" w:pos="8306"/>
      </w:tabs>
      <w:snapToGrid w:val="0"/>
      <w:jc w:val="center"/>
    </w:pPr>
    <w:rPr>
      <w:kern w:val="0"/>
      <w:sz w:val="18"/>
      <w:szCs w:val="18"/>
    </w:rPr>
  </w:style>
  <w:style w:type="character" w:styleId="a8">
    <w:name w:val="Hyperlink"/>
    <w:uiPriority w:val="99"/>
    <w:rPr>
      <w:rFonts w:cs="Times New Roman"/>
      <w:color w:val="0000FF"/>
      <w:u w:val="single"/>
    </w:rPr>
  </w:style>
  <w:style w:type="table" w:styleId="a9">
    <w:name w:val="Table Grid"/>
    <w:basedOn w:val="a1"/>
    <w:uiPriority w:val="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Char">
    <w:name w:val="标题 2 Char"/>
    <w:link w:val="2"/>
    <w:uiPriority w:val="99"/>
    <w:locked/>
    <w:rPr>
      <w:rFonts w:ascii="Calibri Light" w:eastAsia="宋体" w:hAnsi="Calibri Light" w:cs="Times New Roman"/>
      <w:b/>
      <w:bCs/>
      <w:sz w:val="32"/>
      <w:szCs w:val="32"/>
    </w:rPr>
  </w:style>
  <w:style w:type="character" w:customStyle="1" w:styleId="Char0">
    <w:name w:val="正文文本缩进 Char"/>
    <w:link w:val="a4"/>
    <w:uiPriority w:val="99"/>
    <w:locked/>
    <w:rPr>
      <w:rFonts w:ascii="Times New Roman" w:eastAsia="宋体" w:hAnsi="Times New Roman" w:cs="Times New Roman"/>
      <w:sz w:val="20"/>
      <w:szCs w:val="20"/>
    </w:rPr>
  </w:style>
  <w:style w:type="character" w:customStyle="1" w:styleId="Char1">
    <w:name w:val="批注框文本 Char"/>
    <w:link w:val="a5"/>
    <w:uiPriority w:val="99"/>
    <w:semiHidden/>
    <w:locked/>
    <w:rPr>
      <w:rFonts w:cs="Times New Roman"/>
      <w:sz w:val="18"/>
      <w:szCs w:val="18"/>
    </w:rPr>
  </w:style>
  <w:style w:type="character" w:customStyle="1" w:styleId="Char2">
    <w:name w:val="页脚 Char"/>
    <w:link w:val="a6"/>
    <w:uiPriority w:val="99"/>
    <w:qFormat/>
    <w:locked/>
    <w:rPr>
      <w:rFonts w:cs="Times New Roman"/>
      <w:sz w:val="18"/>
      <w:szCs w:val="18"/>
    </w:rPr>
  </w:style>
  <w:style w:type="character" w:customStyle="1" w:styleId="Char3">
    <w:name w:val="页眉 Char"/>
    <w:link w:val="a7"/>
    <w:uiPriority w:val="99"/>
    <w:locked/>
    <w:rPr>
      <w:rFonts w:cs="Times New Roman"/>
      <w:sz w:val="18"/>
      <w:szCs w:val="18"/>
    </w:rPr>
  </w:style>
  <w:style w:type="paragraph" w:customStyle="1" w:styleId="aa">
    <w:name w:val="一级条标题"/>
    <w:basedOn w:val="a"/>
    <w:next w:val="a"/>
    <w:uiPriority w:val="99"/>
    <w:pPr>
      <w:widowControl/>
      <w:tabs>
        <w:tab w:val="left" w:pos="1200"/>
      </w:tabs>
      <w:ind w:leftChars="400" w:left="1200" w:hangingChars="200" w:hanging="360"/>
      <w:outlineLvl w:val="2"/>
    </w:pPr>
    <w:rPr>
      <w:rFonts w:ascii="黑体" w:eastAsia="黑体" w:hAnsi="Times New Roman"/>
      <w:kern w:val="0"/>
      <w:szCs w:val="20"/>
    </w:rPr>
  </w:style>
  <w:style w:type="paragraph" w:customStyle="1" w:styleId="1">
    <w:name w:val="列出段落1"/>
    <w:basedOn w:val="a"/>
    <w:uiPriority w:val="99"/>
    <w:pPr>
      <w:ind w:firstLineChars="200" w:firstLine="420"/>
    </w:pPr>
    <w:rPr>
      <w:rFonts w:ascii="Times New Roman" w:hAnsi="Times New Roman"/>
      <w:szCs w:val="20"/>
    </w:rPr>
  </w:style>
  <w:style w:type="character" w:customStyle="1" w:styleId="Char">
    <w:name w:val="文档结构图 Char"/>
    <w:link w:val="a3"/>
    <w:uiPriority w:val="99"/>
    <w:semiHidden/>
    <w:qFormat/>
    <w:rPr>
      <w:rFonts w:ascii="宋体"/>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49"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332</Words>
  <Characters>1893</Characters>
  <Application>Microsoft Office Word</Application>
  <DocSecurity>0</DocSecurity>
  <Lines>15</Lines>
  <Paragraphs>4</Paragraphs>
  <ScaleCrop>false</ScaleCrop>
  <Company>江苏赛联</Company>
  <LinksUpToDate>false</LinksUpToDate>
  <CharactersWithSpaces>2221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梁娜</dc:creator>
  <cp:lastModifiedBy>IRIS</cp:lastModifiedBy>
  <cp:revision>140</cp:revision>
  <cp:lastPrinted>2017-01-22T03:25:00Z</cp:lastPrinted>
  <dcterms:created xsi:type="dcterms:W3CDTF">2014-12-03T02:42:00Z</dcterms:created>
  <dcterms:modified xsi:type="dcterms:W3CDTF">2018-04-20T06:59:00Z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2052-10.1.0.7106</vt:lpwstr>
  </property>
</Properties>
</file>