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8F1" w:rsidRPr="00412246" w:rsidRDefault="00F02025">
      <w:pPr>
        <w:spacing w:beforeLines="100" w:before="312" w:afterLines="50" w:after="156" w:line="360" w:lineRule="auto"/>
        <w:jc w:val="center"/>
        <w:rPr>
          <w:rFonts w:ascii="宋体" w:hAnsi="宋体"/>
          <w:b/>
          <w:color w:val="000000"/>
          <w:sz w:val="36"/>
          <w:szCs w:val="36"/>
        </w:rPr>
        <w:sectPr w:rsidR="005748F1" w:rsidRPr="00412246">
          <w:headerReference w:type="default" r:id="rId7"/>
          <w:footerReference w:type="default" r:id="rId8"/>
          <w:pgSz w:w="11906" w:h="16838"/>
          <w:pgMar w:top="936" w:right="924" w:bottom="936" w:left="1259" w:header="851" w:footer="992" w:gutter="0"/>
          <w:cols w:space="425"/>
          <w:docGrid w:type="lines" w:linePitch="312"/>
        </w:sectPr>
      </w:pPr>
      <w:r>
        <w:rPr>
          <w:rFonts w:ascii="宋体" w:hAnsi="宋体"/>
          <w:b/>
          <w:color w:val="00000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4pt;height:588pt">
            <v:imagedata r:id="rId9" o:title="管理评审"/>
          </v:shape>
        </w:pict>
      </w:r>
    </w:p>
    <w:p w:rsidR="005748F1" w:rsidRPr="00412246" w:rsidRDefault="00DB0FCA">
      <w:pPr>
        <w:spacing w:beforeLines="100" w:before="312" w:afterLines="50" w:after="156" w:line="360" w:lineRule="auto"/>
        <w:jc w:val="center"/>
        <w:rPr>
          <w:rFonts w:ascii="宋体"/>
          <w:b/>
          <w:color w:val="000000"/>
          <w:sz w:val="36"/>
          <w:szCs w:val="36"/>
        </w:rPr>
      </w:pPr>
      <w:r w:rsidRPr="00412246">
        <w:rPr>
          <w:rFonts w:ascii="宋体" w:hAnsi="宋体" w:hint="eastAsia"/>
          <w:b/>
          <w:color w:val="000000"/>
          <w:sz w:val="36"/>
          <w:szCs w:val="36"/>
        </w:rPr>
        <w:lastRenderedPageBreak/>
        <w:t>两化融合管理评审控制程序</w:t>
      </w:r>
    </w:p>
    <w:p w:rsidR="005748F1" w:rsidRPr="00412246" w:rsidRDefault="00DB0FCA">
      <w:pPr>
        <w:pStyle w:val="2"/>
        <w:rPr>
          <w:rFonts w:ascii="宋体"/>
          <w:color w:val="000000"/>
          <w:sz w:val="24"/>
          <w:szCs w:val="24"/>
        </w:rPr>
      </w:pPr>
      <w:r w:rsidRPr="00412246">
        <w:rPr>
          <w:rFonts w:ascii="宋体" w:hAnsi="宋体"/>
          <w:color w:val="000000"/>
          <w:sz w:val="24"/>
          <w:szCs w:val="24"/>
        </w:rPr>
        <w:t>1.</w:t>
      </w:r>
      <w:r w:rsidRPr="00412246">
        <w:rPr>
          <w:rFonts w:ascii="宋体" w:hAnsi="宋体" w:hint="eastAsia"/>
          <w:color w:val="000000"/>
          <w:sz w:val="24"/>
          <w:szCs w:val="24"/>
        </w:rPr>
        <w:t>目的和范围</w:t>
      </w:r>
    </w:p>
    <w:p w:rsidR="005748F1" w:rsidRPr="00412246" w:rsidRDefault="00DB0FCA">
      <w:pPr>
        <w:pStyle w:val="a8"/>
        <w:tabs>
          <w:tab w:val="clear" w:pos="1200"/>
        </w:tabs>
        <w:spacing w:line="440" w:lineRule="exact"/>
        <w:ind w:leftChars="202" w:left="904" w:hanging="480"/>
        <w:outlineLvl w:val="9"/>
        <w:rPr>
          <w:rFonts w:ascii="宋体" w:eastAsia="宋体" w:hAnsi="宋体"/>
          <w:color w:val="000000"/>
          <w:sz w:val="24"/>
          <w:szCs w:val="24"/>
        </w:rPr>
      </w:pPr>
      <w:r w:rsidRPr="00412246">
        <w:rPr>
          <w:rFonts w:ascii="宋体" w:hAnsi="宋体"/>
          <w:color w:val="000000"/>
          <w:sz w:val="24"/>
          <w:szCs w:val="24"/>
        </w:rPr>
        <w:t>1.1</w:t>
      </w:r>
      <w:r w:rsidRPr="00412246">
        <w:rPr>
          <w:rFonts w:ascii="宋体" w:eastAsia="宋体" w:hAnsi="宋体" w:hint="eastAsia"/>
          <w:color w:val="000000"/>
          <w:sz w:val="24"/>
          <w:szCs w:val="24"/>
        </w:rPr>
        <w:t>为规范管理评审过程的控制，确保两化融合管理体系运作持续的适宜性、充分性和有效性，并识别管理体系改善的机会。</w:t>
      </w:r>
    </w:p>
    <w:p w:rsidR="005748F1" w:rsidRPr="00412246" w:rsidRDefault="00DB0FCA">
      <w:pPr>
        <w:pStyle w:val="a8"/>
        <w:tabs>
          <w:tab w:val="clear" w:pos="1200"/>
        </w:tabs>
        <w:spacing w:line="440" w:lineRule="exact"/>
        <w:ind w:leftChars="202" w:left="904" w:hanging="480"/>
        <w:outlineLvl w:val="9"/>
        <w:rPr>
          <w:rFonts w:ascii="宋体" w:eastAsia="宋体" w:hAnsi="宋体"/>
          <w:color w:val="000000"/>
          <w:sz w:val="24"/>
          <w:szCs w:val="24"/>
        </w:rPr>
      </w:pPr>
      <w:r w:rsidRPr="00412246">
        <w:rPr>
          <w:rFonts w:ascii="宋体" w:eastAsia="宋体" w:hAnsi="宋体"/>
          <w:color w:val="000000"/>
          <w:sz w:val="24"/>
          <w:szCs w:val="24"/>
        </w:rPr>
        <w:t>1.2</w:t>
      </w:r>
      <w:r w:rsidRPr="00412246">
        <w:rPr>
          <w:rFonts w:ascii="宋体" w:eastAsia="宋体" w:hAnsi="宋体" w:hint="eastAsia"/>
          <w:color w:val="000000"/>
          <w:sz w:val="24"/>
          <w:szCs w:val="24"/>
        </w:rPr>
        <w:t>本程序适用于两化融合管理体系的管理评审活动。</w:t>
      </w:r>
    </w:p>
    <w:p w:rsidR="005748F1" w:rsidRPr="00412246" w:rsidRDefault="00DB0FCA">
      <w:pPr>
        <w:pStyle w:val="2"/>
        <w:rPr>
          <w:rFonts w:ascii="宋体"/>
          <w:color w:val="000000"/>
          <w:sz w:val="24"/>
          <w:szCs w:val="24"/>
        </w:rPr>
      </w:pPr>
      <w:r w:rsidRPr="00412246">
        <w:rPr>
          <w:rFonts w:ascii="宋体" w:hAnsi="宋体"/>
          <w:color w:val="000000"/>
          <w:sz w:val="24"/>
          <w:szCs w:val="24"/>
        </w:rPr>
        <w:t>2.</w:t>
      </w:r>
      <w:r w:rsidRPr="00412246">
        <w:rPr>
          <w:rFonts w:ascii="宋体" w:hAnsi="宋体" w:hint="eastAsia"/>
          <w:color w:val="000000"/>
          <w:sz w:val="24"/>
          <w:szCs w:val="24"/>
        </w:rPr>
        <w:t>职责</w:t>
      </w:r>
    </w:p>
    <w:p w:rsidR="005748F1" w:rsidRPr="00412246" w:rsidRDefault="00DB0FCA">
      <w:pPr>
        <w:pStyle w:val="a8"/>
        <w:tabs>
          <w:tab w:val="clear" w:pos="1200"/>
        </w:tabs>
        <w:spacing w:line="440" w:lineRule="exact"/>
        <w:ind w:leftChars="202" w:left="904" w:hanging="480"/>
        <w:outlineLvl w:val="9"/>
        <w:rPr>
          <w:rFonts w:ascii="宋体" w:eastAsia="宋体" w:hAnsi="宋体"/>
          <w:color w:val="000000"/>
          <w:sz w:val="24"/>
          <w:szCs w:val="24"/>
        </w:rPr>
      </w:pPr>
      <w:r w:rsidRPr="00412246">
        <w:rPr>
          <w:rFonts w:ascii="宋体" w:eastAsia="宋体" w:hAnsi="宋体"/>
          <w:color w:val="000000"/>
          <w:sz w:val="24"/>
          <w:szCs w:val="24"/>
        </w:rPr>
        <w:t>2.1</w:t>
      </w:r>
      <w:r w:rsidRPr="00412246">
        <w:rPr>
          <w:rFonts w:ascii="宋体" w:eastAsia="宋体" w:hAnsi="宋体" w:hint="eastAsia"/>
          <w:color w:val="000000"/>
          <w:sz w:val="24"/>
          <w:szCs w:val="24"/>
        </w:rPr>
        <w:t>董事长指定管理者代表对两化融合管理体系定期评审，并批准管理评审计划和管理评审报告。</w:t>
      </w:r>
    </w:p>
    <w:p w:rsidR="005748F1" w:rsidRPr="00412246" w:rsidRDefault="00DB0FCA">
      <w:pPr>
        <w:pStyle w:val="a8"/>
        <w:tabs>
          <w:tab w:val="clear" w:pos="1200"/>
        </w:tabs>
        <w:spacing w:line="440" w:lineRule="exact"/>
        <w:ind w:leftChars="202" w:left="904" w:hanging="480"/>
        <w:outlineLvl w:val="9"/>
        <w:rPr>
          <w:rFonts w:ascii="宋体" w:eastAsia="宋体" w:hAnsi="宋体"/>
          <w:color w:val="000000"/>
          <w:sz w:val="24"/>
          <w:szCs w:val="24"/>
        </w:rPr>
      </w:pPr>
      <w:r w:rsidRPr="00412246">
        <w:rPr>
          <w:rFonts w:ascii="宋体" w:eastAsia="宋体" w:hAnsi="宋体"/>
          <w:color w:val="000000"/>
          <w:sz w:val="24"/>
          <w:szCs w:val="24"/>
        </w:rPr>
        <w:t>2.2</w:t>
      </w:r>
      <w:r w:rsidRPr="00412246">
        <w:rPr>
          <w:rFonts w:ascii="宋体" w:eastAsia="宋体" w:hAnsi="宋体" w:hint="eastAsia"/>
          <w:color w:val="000000"/>
          <w:sz w:val="24"/>
          <w:szCs w:val="24"/>
        </w:rPr>
        <w:t>管理者代表向董事长报告体系运行情况，负责对两化融合管理体系的定期评审。</w:t>
      </w:r>
    </w:p>
    <w:p w:rsidR="005748F1" w:rsidRPr="00412246" w:rsidRDefault="00DB0FCA">
      <w:pPr>
        <w:pStyle w:val="a8"/>
        <w:tabs>
          <w:tab w:val="clear" w:pos="1200"/>
        </w:tabs>
        <w:spacing w:line="440" w:lineRule="exact"/>
        <w:ind w:leftChars="202" w:left="904" w:hanging="480"/>
        <w:outlineLvl w:val="9"/>
        <w:rPr>
          <w:rFonts w:ascii="宋体" w:eastAsia="宋体" w:hAnsi="宋体"/>
          <w:color w:val="000000"/>
          <w:sz w:val="24"/>
          <w:szCs w:val="24"/>
        </w:rPr>
      </w:pPr>
      <w:r w:rsidRPr="00412246">
        <w:rPr>
          <w:rFonts w:ascii="宋体" w:eastAsia="宋体" w:hAnsi="宋体"/>
          <w:color w:val="000000"/>
          <w:sz w:val="24"/>
          <w:szCs w:val="24"/>
        </w:rPr>
        <w:t>2.3</w:t>
      </w:r>
      <w:r w:rsidRPr="00412246">
        <w:rPr>
          <w:rFonts w:ascii="宋体" w:eastAsia="宋体" w:hAnsi="宋体" w:hint="eastAsia"/>
          <w:color w:val="000000"/>
          <w:sz w:val="24"/>
          <w:szCs w:val="24"/>
        </w:rPr>
        <w:t>信息部负责组织管理评审会议，审核管理评审计划和管理评审报告，组织落实管理评审报告的决议事项，并对评审后的纠正、预防和改进措施进行跟踪和验证。</w:t>
      </w:r>
    </w:p>
    <w:p w:rsidR="005748F1" w:rsidRPr="00412246" w:rsidRDefault="00DB0FCA">
      <w:pPr>
        <w:pStyle w:val="a8"/>
        <w:tabs>
          <w:tab w:val="clear" w:pos="1200"/>
        </w:tabs>
        <w:spacing w:line="440" w:lineRule="exact"/>
        <w:ind w:leftChars="202" w:left="904" w:hanging="480"/>
        <w:outlineLvl w:val="9"/>
        <w:rPr>
          <w:rFonts w:ascii="宋体" w:eastAsia="宋体" w:hAnsi="宋体"/>
          <w:color w:val="000000"/>
          <w:sz w:val="24"/>
          <w:szCs w:val="24"/>
        </w:rPr>
      </w:pPr>
      <w:r w:rsidRPr="00412246">
        <w:rPr>
          <w:rFonts w:ascii="宋体" w:eastAsia="宋体" w:hAnsi="宋体"/>
          <w:color w:val="000000"/>
          <w:sz w:val="24"/>
          <w:szCs w:val="24"/>
        </w:rPr>
        <w:t>2.4</w:t>
      </w:r>
      <w:r w:rsidRPr="00412246">
        <w:rPr>
          <w:rFonts w:ascii="宋体" w:eastAsia="宋体" w:hAnsi="宋体" w:hint="eastAsia"/>
          <w:color w:val="000000"/>
          <w:sz w:val="24"/>
          <w:szCs w:val="24"/>
        </w:rPr>
        <w:t>信息部负责评审计划的制定，收集并提供管理评审所需的资料，负责对评审记录的归档、保存，收集汇总各部门管理评审输入资料，编写管理评审汇报材料及管理评审报告</w:t>
      </w:r>
      <w:r w:rsidRPr="00412246">
        <w:rPr>
          <w:rFonts w:ascii="宋体" w:eastAsia="宋体" w:hAnsi="宋体"/>
          <w:color w:val="000000"/>
          <w:sz w:val="24"/>
          <w:szCs w:val="24"/>
        </w:rPr>
        <w:t>,</w:t>
      </w:r>
      <w:r w:rsidRPr="00412246">
        <w:rPr>
          <w:rFonts w:ascii="宋体" w:eastAsia="宋体" w:hAnsi="宋体" w:hint="eastAsia"/>
          <w:color w:val="000000"/>
          <w:sz w:val="24"/>
          <w:szCs w:val="24"/>
        </w:rPr>
        <w:t>验证各部门改进措施的落实情况并保存相关材料。</w:t>
      </w:r>
    </w:p>
    <w:p w:rsidR="005748F1" w:rsidRPr="00412246" w:rsidRDefault="00DB0FCA">
      <w:pPr>
        <w:pStyle w:val="2"/>
        <w:rPr>
          <w:rFonts w:ascii="宋体"/>
          <w:color w:val="000000"/>
          <w:sz w:val="24"/>
          <w:szCs w:val="24"/>
        </w:rPr>
      </w:pPr>
      <w:r w:rsidRPr="00412246">
        <w:rPr>
          <w:rFonts w:ascii="宋体" w:hAnsi="宋体"/>
          <w:color w:val="000000"/>
          <w:sz w:val="24"/>
          <w:szCs w:val="24"/>
        </w:rPr>
        <w:t>3.</w:t>
      </w:r>
      <w:r w:rsidRPr="00412246">
        <w:rPr>
          <w:rFonts w:ascii="宋体" w:hAnsi="宋体" w:hint="eastAsia"/>
          <w:color w:val="000000"/>
          <w:sz w:val="24"/>
          <w:szCs w:val="24"/>
        </w:rPr>
        <w:t>评审准备</w:t>
      </w:r>
    </w:p>
    <w:p w:rsidR="005748F1" w:rsidRPr="00412246" w:rsidRDefault="00DB0FCA">
      <w:pPr>
        <w:pStyle w:val="a8"/>
        <w:tabs>
          <w:tab w:val="clear" w:pos="1200"/>
        </w:tabs>
        <w:spacing w:line="440" w:lineRule="exact"/>
        <w:ind w:leftChars="202" w:left="904" w:hanging="480"/>
        <w:outlineLvl w:val="9"/>
        <w:rPr>
          <w:rFonts w:ascii="宋体" w:eastAsia="宋体" w:hAnsi="宋体"/>
          <w:color w:val="000000"/>
          <w:sz w:val="24"/>
          <w:szCs w:val="24"/>
        </w:rPr>
      </w:pPr>
      <w:r w:rsidRPr="00412246">
        <w:rPr>
          <w:rFonts w:ascii="宋体" w:eastAsia="宋体" w:hAnsi="宋体"/>
          <w:color w:val="000000"/>
          <w:sz w:val="24"/>
          <w:szCs w:val="24"/>
        </w:rPr>
        <w:t>3.1</w:t>
      </w:r>
      <w:r w:rsidRPr="00412246">
        <w:rPr>
          <w:rFonts w:ascii="宋体" w:eastAsia="宋体" w:hAnsi="宋体" w:hint="eastAsia"/>
          <w:color w:val="000000"/>
          <w:sz w:val="24"/>
          <w:szCs w:val="24"/>
        </w:rPr>
        <w:t>制定评审计划</w:t>
      </w:r>
    </w:p>
    <w:p w:rsidR="005748F1" w:rsidRPr="00412246" w:rsidRDefault="00DB0FCA">
      <w:pPr>
        <w:pStyle w:val="a8"/>
        <w:tabs>
          <w:tab w:val="clear" w:pos="1200"/>
        </w:tabs>
        <w:spacing w:line="440" w:lineRule="exact"/>
        <w:ind w:leftChars="430" w:left="1623" w:hangingChars="300" w:hanging="720"/>
        <w:outlineLvl w:val="9"/>
        <w:rPr>
          <w:rFonts w:ascii="宋体" w:eastAsia="宋体" w:hAnsi="宋体"/>
          <w:color w:val="000000"/>
          <w:sz w:val="24"/>
          <w:szCs w:val="24"/>
        </w:rPr>
      </w:pPr>
      <w:r w:rsidRPr="00412246">
        <w:rPr>
          <w:rFonts w:ascii="宋体" w:eastAsia="宋体" w:hAnsi="宋体"/>
          <w:color w:val="000000"/>
          <w:sz w:val="24"/>
          <w:szCs w:val="24"/>
        </w:rPr>
        <w:t>3.1.1</w:t>
      </w:r>
      <w:proofErr w:type="gramStart"/>
      <w:r w:rsidRPr="00412246">
        <w:rPr>
          <w:rFonts w:ascii="宋体" w:eastAsia="宋体" w:hAnsi="宋体" w:hint="eastAsia"/>
          <w:color w:val="000000"/>
          <w:sz w:val="24"/>
          <w:szCs w:val="24"/>
        </w:rPr>
        <w:t>两</w:t>
      </w:r>
      <w:proofErr w:type="gramEnd"/>
      <w:r w:rsidRPr="00412246">
        <w:rPr>
          <w:rFonts w:ascii="宋体" w:eastAsia="宋体" w:hAnsi="宋体" w:hint="eastAsia"/>
          <w:color w:val="000000"/>
          <w:sz w:val="24"/>
          <w:szCs w:val="24"/>
        </w:rPr>
        <w:t>化融合工作组组织编制管理评审计划，经管理者代表审核，董事长批准后实施。正常情况下管理评审每年年底进行一次。为便于评价内部审核的情况，管理评审尽量安排在一次内</w:t>
      </w:r>
      <w:proofErr w:type="gramStart"/>
      <w:r w:rsidRPr="00412246">
        <w:rPr>
          <w:rFonts w:ascii="宋体" w:eastAsia="宋体" w:hAnsi="宋体" w:hint="eastAsia"/>
          <w:color w:val="000000"/>
          <w:sz w:val="24"/>
          <w:szCs w:val="24"/>
        </w:rPr>
        <w:t>审全面</w:t>
      </w:r>
      <w:proofErr w:type="gramEnd"/>
      <w:r w:rsidRPr="00412246">
        <w:rPr>
          <w:rFonts w:ascii="宋体" w:eastAsia="宋体" w:hAnsi="宋体" w:hint="eastAsia"/>
          <w:color w:val="000000"/>
          <w:sz w:val="24"/>
          <w:szCs w:val="24"/>
        </w:rPr>
        <w:t>完成后进行。</w:t>
      </w:r>
    </w:p>
    <w:p w:rsidR="005748F1" w:rsidRPr="00412246" w:rsidRDefault="00DB0FCA">
      <w:pPr>
        <w:pStyle w:val="a8"/>
        <w:tabs>
          <w:tab w:val="clear" w:pos="1200"/>
        </w:tabs>
        <w:spacing w:line="440" w:lineRule="exact"/>
        <w:ind w:leftChars="430" w:left="1623" w:hangingChars="300" w:hanging="720"/>
        <w:outlineLvl w:val="9"/>
        <w:rPr>
          <w:rFonts w:ascii="宋体" w:eastAsia="宋体" w:hAnsi="宋体"/>
          <w:color w:val="000000"/>
          <w:sz w:val="24"/>
          <w:szCs w:val="24"/>
        </w:rPr>
      </w:pPr>
      <w:r w:rsidRPr="00412246">
        <w:rPr>
          <w:rFonts w:ascii="宋体" w:eastAsia="宋体" w:hAnsi="宋体"/>
          <w:color w:val="000000"/>
          <w:sz w:val="24"/>
          <w:szCs w:val="24"/>
        </w:rPr>
        <w:t>3.1.2</w:t>
      </w:r>
      <w:r w:rsidRPr="00412246">
        <w:rPr>
          <w:rFonts w:ascii="宋体" w:eastAsia="宋体" w:hAnsi="宋体" w:hint="eastAsia"/>
          <w:color w:val="000000"/>
          <w:sz w:val="24"/>
          <w:szCs w:val="24"/>
        </w:rPr>
        <w:t>在下列特定情况下，管理者代表应适时组织相应的管理评审：</w:t>
      </w:r>
    </w:p>
    <w:p w:rsidR="005748F1" w:rsidRPr="00412246" w:rsidRDefault="00DB0FCA">
      <w:pPr>
        <w:spacing w:line="360" w:lineRule="auto"/>
        <w:ind w:firstLineChars="650" w:firstLine="1560"/>
        <w:rPr>
          <w:rFonts w:ascii="宋体"/>
          <w:color w:val="000000"/>
          <w:sz w:val="24"/>
          <w:szCs w:val="24"/>
        </w:rPr>
      </w:pPr>
      <w:r w:rsidRPr="00412246">
        <w:rPr>
          <w:rFonts w:ascii="宋体" w:hAnsi="宋体"/>
          <w:color w:val="000000"/>
          <w:sz w:val="24"/>
          <w:szCs w:val="24"/>
        </w:rPr>
        <w:t>1</w:t>
      </w:r>
      <w:r w:rsidRPr="00412246">
        <w:rPr>
          <w:rFonts w:ascii="宋体" w:hAnsi="宋体" w:hint="eastAsia"/>
          <w:color w:val="000000"/>
          <w:sz w:val="24"/>
          <w:szCs w:val="24"/>
        </w:rPr>
        <w:t>）当组织机构、产品范围和资源状况发生重大变化时；</w:t>
      </w:r>
    </w:p>
    <w:p w:rsidR="005748F1" w:rsidRPr="00412246" w:rsidRDefault="00DB0FCA">
      <w:pPr>
        <w:spacing w:line="360" w:lineRule="auto"/>
        <w:ind w:firstLineChars="650" w:firstLine="1560"/>
        <w:rPr>
          <w:rFonts w:ascii="宋体"/>
          <w:color w:val="000000"/>
          <w:sz w:val="24"/>
          <w:szCs w:val="24"/>
        </w:rPr>
      </w:pPr>
      <w:r w:rsidRPr="00412246">
        <w:rPr>
          <w:rFonts w:ascii="宋体" w:hAnsi="宋体"/>
          <w:color w:val="000000"/>
          <w:sz w:val="24"/>
          <w:szCs w:val="24"/>
        </w:rPr>
        <w:t>2</w:t>
      </w:r>
      <w:r w:rsidRPr="00412246">
        <w:rPr>
          <w:rFonts w:ascii="宋体" w:hAnsi="宋体" w:hint="eastAsia"/>
          <w:color w:val="000000"/>
          <w:sz w:val="24"/>
          <w:szCs w:val="24"/>
        </w:rPr>
        <w:t>）两化融合绩效指标出现重大偏差或两化融合绩效指标波动大时；</w:t>
      </w:r>
    </w:p>
    <w:p w:rsidR="005748F1" w:rsidRPr="00412246" w:rsidRDefault="00DB0FCA">
      <w:pPr>
        <w:spacing w:line="360" w:lineRule="auto"/>
        <w:ind w:firstLineChars="650" w:firstLine="1560"/>
        <w:rPr>
          <w:rFonts w:ascii="宋体"/>
          <w:color w:val="000000"/>
          <w:sz w:val="24"/>
          <w:szCs w:val="24"/>
        </w:rPr>
      </w:pPr>
      <w:r w:rsidRPr="00412246">
        <w:rPr>
          <w:rFonts w:ascii="宋体" w:hAnsi="宋体"/>
          <w:color w:val="000000"/>
          <w:sz w:val="24"/>
          <w:szCs w:val="24"/>
        </w:rPr>
        <w:t>3</w:t>
      </w:r>
      <w:r w:rsidRPr="00412246">
        <w:rPr>
          <w:rFonts w:ascii="宋体" w:hAnsi="宋体" w:hint="eastAsia"/>
          <w:color w:val="000000"/>
          <w:sz w:val="24"/>
          <w:szCs w:val="24"/>
        </w:rPr>
        <w:t>）当法律、法规、标准、管理方针及其他要求发生变化时；</w:t>
      </w:r>
    </w:p>
    <w:p w:rsidR="005748F1" w:rsidRPr="00412246" w:rsidRDefault="00DB0FCA">
      <w:pPr>
        <w:spacing w:line="360" w:lineRule="auto"/>
        <w:ind w:firstLineChars="600" w:firstLine="1440"/>
        <w:rPr>
          <w:rFonts w:ascii="宋体"/>
          <w:color w:val="000000"/>
          <w:sz w:val="24"/>
          <w:szCs w:val="24"/>
        </w:rPr>
      </w:pPr>
      <w:r w:rsidRPr="00412246">
        <w:rPr>
          <w:rFonts w:ascii="宋体" w:hAnsi="宋体"/>
          <w:color w:val="000000"/>
          <w:sz w:val="24"/>
          <w:szCs w:val="24"/>
        </w:rPr>
        <w:t xml:space="preserve"> 4</w:t>
      </w:r>
      <w:r w:rsidRPr="00412246">
        <w:rPr>
          <w:rFonts w:ascii="宋体" w:hAnsi="宋体" w:hint="eastAsia"/>
          <w:color w:val="000000"/>
          <w:sz w:val="24"/>
          <w:szCs w:val="24"/>
        </w:rPr>
        <w:t>）在体系审核中发现严重不合格时；</w:t>
      </w:r>
    </w:p>
    <w:p w:rsidR="005748F1" w:rsidRPr="00412246" w:rsidRDefault="00DB0FCA">
      <w:pPr>
        <w:spacing w:line="360" w:lineRule="auto"/>
        <w:ind w:firstLineChars="600" w:firstLine="1440"/>
        <w:rPr>
          <w:rFonts w:ascii="宋体"/>
          <w:color w:val="000000"/>
          <w:sz w:val="24"/>
          <w:szCs w:val="24"/>
        </w:rPr>
      </w:pPr>
      <w:r w:rsidRPr="00412246">
        <w:rPr>
          <w:rFonts w:ascii="宋体" w:hAnsi="宋体"/>
          <w:color w:val="000000"/>
          <w:sz w:val="24"/>
          <w:szCs w:val="24"/>
        </w:rPr>
        <w:t>5</w:t>
      </w:r>
      <w:r w:rsidRPr="00412246">
        <w:rPr>
          <w:rFonts w:ascii="宋体" w:hAnsi="宋体" w:hint="eastAsia"/>
          <w:color w:val="000000"/>
          <w:sz w:val="24"/>
          <w:szCs w:val="24"/>
        </w:rPr>
        <w:t>）两化融合目标没有实现时；</w:t>
      </w:r>
    </w:p>
    <w:p w:rsidR="005748F1" w:rsidRPr="00412246" w:rsidRDefault="00DB0FCA">
      <w:pPr>
        <w:pStyle w:val="a8"/>
        <w:tabs>
          <w:tab w:val="clear" w:pos="1200"/>
        </w:tabs>
        <w:spacing w:line="440" w:lineRule="exact"/>
        <w:ind w:leftChars="202" w:left="904" w:hanging="480"/>
        <w:outlineLvl w:val="9"/>
        <w:rPr>
          <w:rFonts w:ascii="宋体" w:eastAsia="宋体" w:hAnsi="宋体"/>
          <w:color w:val="000000"/>
          <w:sz w:val="24"/>
          <w:szCs w:val="24"/>
        </w:rPr>
      </w:pPr>
      <w:r w:rsidRPr="00412246">
        <w:rPr>
          <w:rFonts w:ascii="宋体" w:eastAsia="宋体" w:hAnsi="宋体"/>
          <w:color w:val="000000"/>
          <w:sz w:val="24"/>
          <w:szCs w:val="24"/>
        </w:rPr>
        <w:lastRenderedPageBreak/>
        <w:t>3.2</w:t>
      </w:r>
      <w:r w:rsidRPr="00412246">
        <w:rPr>
          <w:rFonts w:ascii="宋体" w:eastAsia="宋体" w:hAnsi="宋体" w:hint="eastAsia"/>
          <w:color w:val="000000"/>
          <w:sz w:val="24"/>
          <w:szCs w:val="24"/>
        </w:rPr>
        <w:t>确定评审内容</w:t>
      </w:r>
    </w:p>
    <w:p w:rsidR="005748F1" w:rsidRPr="00412246" w:rsidRDefault="00DB0FCA">
      <w:pPr>
        <w:pStyle w:val="a8"/>
        <w:tabs>
          <w:tab w:val="clear" w:pos="1200"/>
        </w:tabs>
        <w:spacing w:line="440" w:lineRule="exact"/>
        <w:ind w:leftChars="430" w:left="1623" w:hangingChars="300" w:hanging="720"/>
        <w:outlineLvl w:val="9"/>
        <w:rPr>
          <w:rFonts w:ascii="宋体" w:eastAsia="宋体" w:hAnsi="宋体"/>
          <w:color w:val="000000"/>
          <w:sz w:val="24"/>
          <w:szCs w:val="24"/>
        </w:rPr>
      </w:pPr>
      <w:r w:rsidRPr="00412246">
        <w:rPr>
          <w:rFonts w:ascii="宋体" w:eastAsia="宋体" w:hAnsi="宋体"/>
          <w:color w:val="000000"/>
          <w:sz w:val="24"/>
          <w:szCs w:val="24"/>
        </w:rPr>
        <w:t>3.2.1</w:t>
      </w:r>
      <w:r w:rsidRPr="00412246">
        <w:rPr>
          <w:rFonts w:ascii="宋体" w:eastAsia="宋体" w:hAnsi="宋体" w:hint="eastAsia"/>
          <w:color w:val="000000"/>
          <w:sz w:val="24"/>
          <w:szCs w:val="24"/>
        </w:rPr>
        <w:t>常规评审的内容至少应包括以下方面：</w:t>
      </w:r>
    </w:p>
    <w:p w:rsidR="005748F1" w:rsidRPr="00412246" w:rsidRDefault="00DB0FCA">
      <w:pPr>
        <w:spacing w:line="360" w:lineRule="auto"/>
        <w:ind w:firstLineChars="650" w:firstLine="1560"/>
        <w:rPr>
          <w:rFonts w:ascii="宋体"/>
          <w:color w:val="000000"/>
          <w:sz w:val="24"/>
          <w:szCs w:val="24"/>
        </w:rPr>
      </w:pPr>
      <w:r w:rsidRPr="00412246">
        <w:rPr>
          <w:rFonts w:ascii="宋体" w:hAnsi="宋体"/>
          <w:color w:val="000000"/>
          <w:sz w:val="24"/>
          <w:szCs w:val="24"/>
        </w:rPr>
        <w:t>1</w:t>
      </w:r>
      <w:r w:rsidRPr="00412246">
        <w:rPr>
          <w:rFonts w:ascii="宋体" w:hAnsi="宋体" w:hint="eastAsia"/>
          <w:color w:val="000000"/>
          <w:sz w:val="24"/>
          <w:szCs w:val="24"/>
        </w:rPr>
        <w:t>）内部和外部体系审核的结果；</w:t>
      </w:r>
    </w:p>
    <w:p w:rsidR="005748F1" w:rsidRPr="00412246" w:rsidRDefault="00DB0FCA">
      <w:pPr>
        <w:spacing w:line="360" w:lineRule="auto"/>
        <w:ind w:firstLineChars="650" w:firstLine="1560"/>
        <w:rPr>
          <w:rFonts w:ascii="宋体"/>
          <w:color w:val="000000"/>
          <w:sz w:val="24"/>
          <w:szCs w:val="24"/>
        </w:rPr>
      </w:pPr>
      <w:r w:rsidRPr="00412246">
        <w:rPr>
          <w:rFonts w:ascii="宋体" w:hAnsi="宋体"/>
          <w:color w:val="000000"/>
          <w:sz w:val="24"/>
          <w:szCs w:val="24"/>
        </w:rPr>
        <w:t>2</w:t>
      </w:r>
      <w:r w:rsidRPr="00412246">
        <w:rPr>
          <w:rFonts w:ascii="宋体" w:hAnsi="宋体" w:hint="eastAsia"/>
          <w:color w:val="000000"/>
          <w:sz w:val="24"/>
          <w:szCs w:val="24"/>
        </w:rPr>
        <w:t>）新型能力指标的分析情况；</w:t>
      </w:r>
    </w:p>
    <w:p w:rsidR="005748F1" w:rsidRPr="00412246" w:rsidRDefault="00DB0FCA">
      <w:pPr>
        <w:spacing w:line="360" w:lineRule="auto"/>
        <w:ind w:firstLineChars="650" w:firstLine="1560"/>
        <w:rPr>
          <w:rFonts w:ascii="宋体"/>
          <w:color w:val="000000"/>
          <w:sz w:val="24"/>
          <w:szCs w:val="24"/>
        </w:rPr>
      </w:pPr>
      <w:r w:rsidRPr="00412246">
        <w:rPr>
          <w:rFonts w:ascii="宋体" w:hAnsi="宋体"/>
          <w:color w:val="000000"/>
          <w:sz w:val="24"/>
          <w:szCs w:val="24"/>
        </w:rPr>
        <w:t>3</w:t>
      </w:r>
      <w:r w:rsidRPr="00412246">
        <w:rPr>
          <w:rFonts w:ascii="宋体" w:hAnsi="宋体" w:hint="eastAsia"/>
          <w:color w:val="000000"/>
          <w:sz w:val="24"/>
          <w:szCs w:val="24"/>
        </w:rPr>
        <w:t>）事件调查、预防和纠正措施的实施状况；</w:t>
      </w:r>
    </w:p>
    <w:p w:rsidR="005748F1" w:rsidRPr="00412246" w:rsidRDefault="00DB0FCA">
      <w:pPr>
        <w:spacing w:line="360" w:lineRule="auto"/>
        <w:ind w:firstLineChars="650" w:firstLine="1560"/>
        <w:rPr>
          <w:rFonts w:ascii="宋体"/>
          <w:color w:val="000000"/>
          <w:sz w:val="24"/>
          <w:szCs w:val="24"/>
        </w:rPr>
      </w:pPr>
      <w:r w:rsidRPr="00412246">
        <w:rPr>
          <w:rFonts w:ascii="宋体" w:hAnsi="宋体"/>
          <w:color w:val="000000"/>
          <w:sz w:val="24"/>
          <w:szCs w:val="24"/>
        </w:rPr>
        <w:t>4</w:t>
      </w:r>
      <w:r w:rsidRPr="00412246">
        <w:rPr>
          <w:rFonts w:ascii="宋体" w:hAnsi="宋体" w:hint="eastAsia"/>
          <w:color w:val="000000"/>
          <w:sz w:val="24"/>
          <w:szCs w:val="24"/>
        </w:rPr>
        <w:t>）可能影响管理体系的变更、改进的建议；</w:t>
      </w:r>
    </w:p>
    <w:p w:rsidR="005748F1" w:rsidRPr="00412246" w:rsidRDefault="00DB0FCA">
      <w:pPr>
        <w:spacing w:line="360" w:lineRule="auto"/>
        <w:ind w:firstLineChars="650" w:firstLine="1560"/>
        <w:rPr>
          <w:rFonts w:ascii="宋体"/>
          <w:color w:val="000000"/>
          <w:sz w:val="24"/>
          <w:szCs w:val="24"/>
        </w:rPr>
      </w:pPr>
      <w:r w:rsidRPr="00412246">
        <w:rPr>
          <w:rFonts w:ascii="宋体" w:hAnsi="宋体"/>
          <w:color w:val="000000"/>
          <w:sz w:val="24"/>
          <w:szCs w:val="24"/>
        </w:rPr>
        <w:t>5</w:t>
      </w:r>
      <w:r w:rsidRPr="00412246">
        <w:rPr>
          <w:rFonts w:ascii="宋体" w:hAnsi="宋体" w:hint="eastAsia"/>
          <w:color w:val="000000"/>
          <w:sz w:val="24"/>
          <w:szCs w:val="24"/>
        </w:rPr>
        <w:t>）对重大两化融合管理体系问题的纠正和预防措施；</w:t>
      </w:r>
    </w:p>
    <w:p w:rsidR="005748F1" w:rsidRPr="00412246" w:rsidRDefault="00DB0FCA">
      <w:pPr>
        <w:spacing w:line="360" w:lineRule="auto"/>
        <w:ind w:firstLineChars="650" w:firstLine="1560"/>
        <w:rPr>
          <w:rFonts w:ascii="宋体"/>
          <w:color w:val="000000"/>
          <w:sz w:val="24"/>
          <w:szCs w:val="24"/>
        </w:rPr>
      </w:pPr>
      <w:r w:rsidRPr="00412246">
        <w:rPr>
          <w:rFonts w:ascii="宋体" w:hAnsi="宋体"/>
          <w:color w:val="000000"/>
          <w:sz w:val="24"/>
          <w:szCs w:val="24"/>
        </w:rPr>
        <w:t>6</w:t>
      </w:r>
      <w:r w:rsidRPr="00412246">
        <w:rPr>
          <w:rFonts w:ascii="宋体" w:hAnsi="宋体" w:hint="eastAsia"/>
          <w:color w:val="000000"/>
          <w:sz w:val="24"/>
          <w:szCs w:val="24"/>
        </w:rPr>
        <w:t>）两化融合目标的实现程度；</w:t>
      </w:r>
    </w:p>
    <w:p w:rsidR="005748F1" w:rsidRPr="00412246" w:rsidRDefault="00DB0FCA">
      <w:pPr>
        <w:spacing w:line="360" w:lineRule="auto"/>
        <w:ind w:firstLineChars="650" w:firstLine="1560"/>
        <w:rPr>
          <w:rFonts w:ascii="宋体"/>
          <w:color w:val="000000"/>
          <w:sz w:val="24"/>
          <w:szCs w:val="24"/>
        </w:rPr>
      </w:pPr>
      <w:r w:rsidRPr="00412246">
        <w:rPr>
          <w:rFonts w:ascii="宋体" w:hAnsi="宋体"/>
          <w:color w:val="000000"/>
          <w:sz w:val="24"/>
          <w:szCs w:val="24"/>
        </w:rPr>
        <w:t>7</w:t>
      </w:r>
      <w:r w:rsidRPr="00412246">
        <w:rPr>
          <w:rFonts w:ascii="宋体" w:hAnsi="宋体" w:hint="eastAsia"/>
          <w:color w:val="000000"/>
          <w:sz w:val="24"/>
          <w:szCs w:val="24"/>
        </w:rPr>
        <w:t>）新型能力带来的结果；</w:t>
      </w:r>
    </w:p>
    <w:p w:rsidR="005748F1" w:rsidRPr="00412246" w:rsidRDefault="00DB0FCA">
      <w:pPr>
        <w:spacing w:line="360" w:lineRule="auto"/>
        <w:ind w:firstLineChars="650" w:firstLine="1560"/>
        <w:rPr>
          <w:rFonts w:ascii="宋体"/>
          <w:color w:val="000000"/>
          <w:sz w:val="24"/>
          <w:szCs w:val="24"/>
        </w:rPr>
      </w:pPr>
      <w:r w:rsidRPr="00412246">
        <w:rPr>
          <w:rFonts w:ascii="宋体" w:hAnsi="宋体"/>
          <w:color w:val="000000"/>
          <w:sz w:val="24"/>
          <w:szCs w:val="24"/>
        </w:rPr>
        <w:t>8</w:t>
      </w:r>
      <w:r w:rsidRPr="00412246">
        <w:rPr>
          <w:rFonts w:ascii="宋体" w:hAnsi="宋体" w:hint="eastAsia"/>
          <w:color w:val="000000"/>
          <w:sz w:val="24"/>
          <w:szCs w:val="24"/>
        </w:rPr>
        <w:t>）如有新的法律法规的变化，公司资源的适应性；</w:t>
      </w:r>
    </w:p>
    <w:p w:rsidR="005748F1" w:rsidRPr="00412246" w:rsidRDefault="00DB0FCA">
      <w:pPr>
        <w:spacing w:line="360" w:lineRule="auto"/>
        <w:ind w:firstLineChars="650" w:firstLine="1560"/>
        <w:rPr>
          <w:rFonts w:ascii="宋体"/>
          <w:color w:val="000000"/>
          <w:sz w:val="24"/>
          <w:szCs w:val="24"/>
        </w:rPr>
      </w:pPr>
      <w:r w:rsidRPr="00412246">
        <w:rPr>
          <w:rFonts w:ascii="宋体" w:hAnsi="宋体"/>
          <w:color w:val="000000"/>
          <w:sz w:val="24"/>
          <w:szCs w:val="24"/>
        </w:rPr>
        <w:t>9</w:t>
      </w:r>
      <w:r w:rsidRPr="00412246">
        <w:rPr>
          <w:rFonts w:ascii="宋体" w:hAnsi="宋体" w:hint="eastAsia"/>
          <w:color w:val="000000"/>
          <w:sz w:val="24"/>
          <w:szCs w:val="24"/>
        </w:rPr>
        <w:t>）以往管理评审的落实跟踪。</w:t>
      </w:r>
    </w:p>
    <w:p w:rsidR="005748F1" w:rsidRPr="00412246" w:rsidRDefault="00DB0FCA">
      <w:pPr>
        <w:pStyle w:val="a8"/>
        <w:tabs>
          <w:tab w:val="clear" w:pos="1200"/>
        </w:tabs>
        <w:spacing w:line="440" w:lineRule="exact"/>
        <w:ind w:leftChars="430" w:left="1623" w:hangingChars="300" w:hanging="720"/>
        <w:outlineLvl w:val="9"/>
        <w:rPr>
          <w:rFonts w:ascii="宋体" w:eastAsia="宋体" w:hAnsi="宋体"/>
          <w:color w:val="000000"/>
          <w:sz w:val="24"/>
          <w:szCs w:val="24"/>
        </w:rPr>
      </w:pPr>
      <w:r w:rsidRPr="00412246">
        <w:rPr>
          <w:rFonts w:ascii="宋体" w:eastAsia="宋体" w:hAnsi="宋体"/>
          <w:color w:val="000000"/>
          <w:sz w:val="24"/>
          <w:szCs w:val="24"/>
        </w:rPr>
        <w:t>3.2.2</w:t>
      </w:r>
      <w:r w:rsidRPr="00412246">
        <w:rPr>
          <w:rFonts w:ascii="宋体" w:eastAsia="宋体" w:hAnsi="宋体" w:hint="eastAsia"/>
          <w:color w:val="000000"/>
          <w:sz w:val="24"/>
          <w:szCs w:val="24"/>
        </w:rPr>
        <w:t>对于特殊的评审，应针对所发生的事情，评估其对管理体系的影响，确定我们应采取的对策，包括过程调整及相应的文件修改。</w:t>
      </w:r>
    </w:p>
    <w:p w:rsidR="005748F1" w:rsidRPr="00412246" w:rsidRDefault="00DB0FCA">
      <w:pPr>
        <w:pStyle w:val="a8"/>
        <w:tabs>
          <w:tab w:val="clear" w:pos="1200"/>
        </w:tabs>
        <w:spacing w:line="440" w:lineRule="exact"/>
        <w:ind w:leftChars="202" w:left="904" w:hanging="480"/>
        <w:outlineLvl w:val="9"/>
        <w:rPr>
          <w:rFonts w:ascii="宋体" w:eastAsia="宋体" w:hAnsi="宋体"/>
          <w:color w:val="000000"/>
          <w:sz w:val="24"/>
          <w:szCs w:val="24"/>
        </w:rPr>
      </w:pPr>
      <w:r w:rsidRPr="00412246">
        <w:rPr>
          <w:rFonts w:ascii="宋体" w:eastAsia="宋体" w:hAnsi="宋体"/>
          <w:color w:val="000000"/>
          <w:sz w:val="24"/>
          <w:szCs w:val="24"/>
        </w:rPr>
        <w:t>3.3</w:t>
      </w:r>
      <w:r w:rsidRPr="00412246">
        <w:rPr>
          <w:rFonts w:ascii="宋体" w:eastAsia="宋体" w:hAnsi="宋体" w:hint="eastAsia"/>
          <w:color w:val="000000"/>
          <w:sz w:val="24"/>
          <w:szCs w:val="24"/>
        </w:rPr>
        <w:t>信息部根据评审计划和评审内容，在评审实施前填制《管理评审通知单》并发放至各有关部门和相关人员，后者应按通知单中的要求及时完成准备工作。信息部收集、整理各部门的资料后，确定具体的评审内容，报告管理者代表确认。</w:t>
      </w:r>
    </w:p>
    <w:p w:rsidR="005748F1" w:rsidRPr="00412246" w:rsidRDefault="00DB0FCA">
      <w:pPr>
        <w:pStyle w:val="2"/>
        <w:rPr>
          <w:rFonts w:ascii="宋体"/>
          <w:color w:val="000000"/>
          <w:sz w:val="24"/>
          <w:szCs w:val="24"/>
        </w:rPr>
      </w:pPr>
      <w:r w:rsidRPr="00412246">
        <w:rPr>
          <w:rFonts w:ascii="宋体" w:hAnsi="宋体"/>
          <w:color w:val="000000"/>
          <w:sz w:val="24"/>
          <w:szCs w:val="24"/>
        </w:rPr>
        <w:t>4</w:t>
      </w:r>
      <w:r w:rsidRPr="00412246">
        <w:rPr>
          <w:rFonts w:ascii="宋体"/>
          <w:color w:val="000000"/>
          <w:sz w:val="24"/>
          <w:szCs w:val="24"/>
        </w:rPr>
        <w:t>.</w:t>
      </w:r>
      <w:r w:rsidRPr="00412246">
        <w:rPr>
          <w:rFonts w:ascii="宋体" w:hAnsi="宋体" w:hint="eastAsia"/>
          <w:color w:val="000000"/>
          <w:sz w:val="24"/>
          <w:szCs w:val="24"/>
        </w:rPr>
        <w:t>评审实施</w:t>
      </w:r>
    </w:p>
    <w:p w:rsidR="005748F1" w:rsidRPr="00412246" w:rsidRDefault="00DB0FCA">
      <w:pPr>
        <w:pStyle w:val="a8"/>
        <w:tabs>
          <w:tab w:val="clear" w:pos="1200"/>
        </w:tabs>
        <w:spacing w:line="440" w:lineRule="exact"/>
        <w:ind w:leftChars="202" w:left="904" w:hanging="480"/>
        <w:outlineLvl w:val="9"/>
        <w:rPr>
          <w:rFonts w:ascii="宋体" w:eastAsia="宋体" w:hAnsi="宋体"/>
          <w:color w:val="000000"/>
          <w:sz w:val="24"/>
          <w:szCs w:val="24"/>
        </w:rPr>
      </w:pPr>
      <w:r w:rsidRPr="00412246">
        <w:rPr>
          <w:rFonts w:ascii="宋体" w:eastAsia="宋体" w:hAnsi="宋体"/>
          <w:color w:val="000000"/>
          <w:sz w:val="24"/>
          <w:szCs w:val="24"/>
        </w:rPr>
        <w:t>4.1</w:t>
      </w:r>
      <w:r w:rsidRPr="00412246">
        <w:rPr>
          <w:rFonts w:ascii="宋体" w:eastAsia="宋体" w:hAnsi="宋体" w:hint="eastAsia"/>
          <w:color w:val="000000"/>
          <w:sz w:val="24"/>
          <w:szCs w:val="24"/>
        </w:rPr>
        <w:t>管理评审会议由董事长主持，管理者代表汇报管理体系状况，与会者在对评审内容进行充分的讨论和评价后，应给出结论性或指导性的意见。</w:t>
      </w:r>
    </w:p>
    <w:p w:rsidR="005748F1" w:rsidRPr="00412246" w:rsidRDefault="00DB0FCA">
      <w:pPr>
        <w:pStyle w:val="a8"/>
        <w:tabs>
          <w:tab w:val="clear" w:pos="1200"/>
        </w:tabs>
        <w:spacing w:line="440" w:lineRule="exact"/>
        <w:ind w:leftChars="202" w:left="904" w:hanging="480"/>
        <w:outlineLvl w:val="9"/>
        <w:rPr>
          <w:rFonts w:ascii="宋体" w:eastAsia="宋体" w:hAnsi="宋体"/>
          <w:color w:val="000000"/>
          <w:sz w:val="24"/>
          <w:szCs w:val="24"/>
        </w:rPr>
      </w:pPr>
      <w:r w:rsidRPr="00412246">
        <w:rPr>
          <w:rFonts w:ascii="宋体" w:eastAsia="宋体" w:hAnsi="宋体"/>
          <w:color w:val="000000"/>
          <w:sz w:val="24"/>
          <w:szCs w:val="24"/>
        </w:rPr>
        <w:t>4.2</w:t>
      </w:r>
      <w:r w:rsidRPr="00412246">
        <w:rPr>
          <w:rFonts w:ascii="宋体" w:eastAsia="宋体" w:hAnsi="宋体" w:hint="eastAsia"/>
          <w:color w:val="000000"/>
          <w:sz w:val="24"/>
          <w:szCs w:val="24"/>
        </w:rPr>
        <w:t>会议对现存潜在的不合格</w:t>
      </w:r>
      <w:r w:rsidRPr="00412246">
        <w:rPr>
          <w:rFonts w:ascii="宋体" w:eastAsia="宋体" w:hAnsi="宋体"/>
          <w:color w:val="000000"/>
          <w:sz w:val="24"/>
          <w:szCs w:val="24"/>
        </w:rPr>
        <w:t>/</w:t>
      </w:r>
      <w:r w:rsidRPr="00412246">
        <w:rPr>
          <w:rFonts w:ascii="宋体" w:eastAsia="宋体" w:hAnsi="宋体" w:hint="eastAsia"/>
          <w:color w:val="000000"/>
          <w:sz w:val="24"/>
          <w:szCs w:val="24"/>
        </w:rPr>
        <w:t>不符合应提出纠正或预防措施，对不能当场解决的问题应要求召开后续的专题会议加以解决。以上措施均应明确责任人和完成期限。</w:t>
      </w:r>
    </w:p>
    <w:p w:rsidR="005748F1" w:rsidRPr="00412246" w:rsidRDefault="00DB0FCA">
      <w:pPr>
        <w:pStyle w:val="a8"/>
        <w:tabs>
          <w:tab w:val="clear" w:pos="1200"/>
        </w:tabs>
        <w:spacing w:line="440" w:lineRule="exact"/>
        <w:ind w:leftChars="202" w:left="904" w:hanging="480"/>
        <w:outlineLvl w:val="9"/>
        <w:rPr>
          <w:rFonts w:ascii="宋体" w:eastAsia="宋体" w:hAnsi="宋体"/>
          <w:color w:val="000000"/>
          <w:sz w:val="24"/>
          <w:szCs w:val="24"/>
        </w:rPr>
      </w:pPr>
      <w:r w:rsidRPr="00412246">
        <w:rPr>
          <w:rFonts w:ascii="宋体" w:eastAsia="宋体" w:hAnsi="宋体"/>
          <w:color w:val="000000"/>
          <w:sz w:val="24"/>
          <w:szCs w:val="24"/>
        </w:rPr>
        <w:t>4.3</w:t>
      </w:r>
      <w:r w:rsidRPr="00412246">
        <w:rPr>
          <w:rFonts w:ascii="宋体" w:eastAsia="宋体" w:hAnsi="宋体" w:hint="eastAsia"/>
          <w:color w:val="000000"/>
          <w:sz w:val="24"/>
          <w:szCs w:val="24"/>
        </w:rPr>
        <w:t>编制评审报告。信息部整理评审情况并编制成管理评审报告，填写《管理评审问题及改进措施表》，由信息部审核，批准后向各有关人员发放。</w:t>
      </w:r>
    </w:p>
    <w:p w:rsidR="005748F1" w:rsidRPr="00412246" w:rsidRDefault="00DB0FCA">
      <w:pPr>
        <w:pStyle w:val="2"/>
        <w:rPr>
          <w:rFonts w:ascii="宋体"/>
          <w:color w:val="000000"/>
          <w:sz w:val="24"/>
          <w:szCs w:val="24"/>
        </w:rPr>
      </w:pPr>
      <w:r w:rsidRPr="00412246">
        <w:rPr>
          <w:rFonts w:ascii="宋体" w:hAnsi="宋体"/>
          <w:color w:val="000000"/>
          <w:sz w:val="24"/>
          <w:szCs w:val="24"/>
        </w:rPr>
        <w:t>5.</w:t>
      </w:r>
      <w:r w:rsidRPr="00412246">
        <w:rPr>
          <w:rFonts w:ascii="宋体" w:hAnsi="宋体" w:hint="eastAsia"/>
          <w:color w:val="000000"/>
          <w:sz w:val="24"/>
          <w:szCs w:val="24"/>
        </w:rPr>
        <w:t>跟踪、验证评审措施</w:t>
      </w:r>
    </w:p>
    <w:p w:rsidR="005748F1" w:rsidRPr="00412246" w:rsidRDefault="00DB0FCA">
      <w:pPr>
        <w:spacing w:line="360" w:lineRule="auto"/>
        <w:ind w:leftChars="114" w:left="239"/>
        <w:rPr>
          <w:rFonts w:ascii="宋体"/>
          <w:color w:val="000000"/>
          <w:sz w:val="24"/>
          <w:szCs w:val="24"/>
        </w:rPr>
      </w:pPr>
      <w:r w:rsidRPr="00412246">
        <w:rPr>
          <w:rFonts w:ascii="宋体" w:hAnsi="宋体" w:hint="eastAsia"/>
          <w:color w:val="000000"/>
          <w:sz w:val="24"/>
          <w:szCs w:val="24"/>
        </w:rPr>
        <w:t>对于评审要求的纠正措施和预防措施，各有关部门和人员按《两化融合预防与纠正控制程序》</w:t>
      </w:r>
    </w:p>
    <w:p w:rsidR="005748F1" w:rsidRPr="00412246" w:rsidRDefault="00DB0FCA">
      <w:pPr>
        <w:spacing w:line="360" w:lineRule="auto"/>
        <w:ind w:leftChars="114" w:left="239"/>
        <w:rPr>
          <w:rFonts w:ascii="宋体"/>
          <w:color w:val="000000"/>
          <w:sz w:val="24"/>
          <w:szCs w:val="24"/>
        </w:rPr>
      </w:pPr>
      <w:r w:rsidRPr="00412246">
        <w:rPr>
          <w:rFonts w:ascii="宋体" w:hAnsi="宋体" w:hint="eastAsia"/>
          <w:color w:val="000000"/>
          <w:sz w:val="24"/>
          <w:szCs w:val="24"/>
        </w:rPr>
        <w:t>的要求执行。对上述各项措施，信息部应做好督促和收集工作，并跟踪、验证各项措施及会议的执行和完成情况。以上措施和会议的结果将作为下次管理评审的输入。</w:t>
      </w:r>
    </w:p>
    <w:p w:rsidR="005748F1" w:rsidRPr="00412246" w:rsidRDefault="00DB0FCA">
      <w:pPr>
        <w:pStyle w:val="2"/>
        <w:rPr>
          <w:rFonts w:ascii="宋体"/>
          <w:color w:val="000000"/>
          <w:sz w:val="24"/>
          <w:szCs w:val="24"/>
        </w:rPr>
      </w:pPr>
      <w:r w:rsidRPr="00412246">
        <w:rPr>
          <w:rFonts w:ascii="宋体" w:hAnsi="宋体"/>
          <w:color w:val="000000"/>
          <w:sz w:val="24"/>
          <w:szCs w:val="24"/>
        </w:rPr>
        <w:lastRenderedPageBreak/>
        <w:t>6</w:t>
      </w:r>
      <w:r w:rsidRPr="00412246">
        <w:rPr>
          <w:rFonts w:ascii="宋体"/>
          <w:color w:val="000000"/>
          <w:sz w:val="24"/>
          <w:szCs w:val="24"/>
        </w:rPr>
        <w:t>.</w:t>
      </w:r>
      <w:r w:rsidRPr="00412246">
        <w:rPr>
          <w:rFonts w:ascii="宋体" w:hAnsi="宋体" w:hint="eastAsia"/>
          <w:color w:val="000000"/>
          <w:sz w:val="24"/>
          <w:szCs w:val="24"/>
        </w:rPr>
        <w:t>记录的保存</w:t>
      </w:r>
    </w:p>
    <w:p w:rsidR="005748F1" w:rsidRPr="00412246" w:rsidRDefault="00DB0FCA">
      <w:pPr>
        <w:spacing w:line="360" w:lineRule="auto"/>
        <w:ind w:leftChars="171" w:left="359"/>
        <w:rPr>
          <w:rFonts w:ascii="宋体"/>
          <w:color w:val="000000"/>
          <w:sz w:val="24"/>
          <w:szCs w:val="24"/>
        </w:rPr>
      </w:pPr>
      <w:r w:rsidRPr="00412246">
        <w:rPr>
          <w:rFonts w:ascii="宋体" w:hAnsi="宋体" w:hint="eastAsia"/>
          <w:color w:val="000000"/>
          <w:sz w:val="24"/>
          <w:szCs w:val="24"/>
        </w:rPr>
        <w:t>管理评审产生的各项记录由信息部保存。记录保存要求参见《两化融合记录控制程序》执行。</w:t>
      </w:r>
    </w:p>
    <w:p w:rsidR="005748F1" w:rsidRPr="00412246" w:rsidRDefault="00DB0FCA">
      <w:pPr>
        <w:pStyle w:val="2"/>
        <w:spacing w:before="0" w:line="415" w:lineRule="auto"/>
        <w:rPr>
          <w:rFonts w:ascii="宋体"/>
          <w:color w:val="000000"/>
          <w:sz w:val="24"/>
          <w:szCs w:val="24"/>
        </w:rPr>
      </w:pPr>
      <w:r w:rsidRPr="00412246">
        <w:rPr>
          <w:rFonts w:ascii="宋体" w:hAnsi="宋体"/>
          <w:color w:val="000000"/>
          <w:sz w:val="24"/>
          <w:szCs w:val="24"/>
        </w:rPr>
        <w:t>7.</w:t>
      </w:r>
      <w:r w:rsidR="00C1628B">
        <w:rPr>
          <w:rFonts w:ascii="宋体" w:hAnsi="宋体" w:hint="eastAsia"/>
          <w:color w:val="000000"/>
          <w:sz w:val="24"/>
          <w:szCs w:val="24"/>
        </w:rPr>
        <w:t>相关文件</w:t>
      </w:r>
    </w:p>
    <w:p w:rsidR="005748F1" w:rsidRPr="00412246" w:rsidRDefault="00DB0FCA">
      <w:pPr>
        <w:spacing w:line="360" w:lineRule="auto"/>
        <w:ind w:firstLineChars="100" w:firstLine="240"/>
        <w:rPr>
          <w:rFonts w:ascii="宋体" w:hAnsi="宋体"/>
          <w:color w:val="000000"/>
          <w:sz w:val="24"/>
          <w:szCs w:val="24"/>
        </w:rPr>
      </w:pPr>
      <w:r w:rsidRPr="00412246">
        <w:rPr>
          <w:rFonts w:ascii="宋体" w:hAnsi="宋体"/>
          <w:color w:val="000000"/>
          <w:sz w:val="24"/>
          <w:szCs w:val="24"/>
        </w:rPr>
        <w:t>7.1</w:t>
      </w:r>
      <w:r w:rsidRPr="00412246">
        <w:rPr>
          <w:rFonts w:ascii="宋体" w:hAnsi="宋体"/>
          <w:color w:val="000000"/>
        </w:rPr>
        <w:t xml:space="preserve">  </w:t>
      </w:r>
      <w:r w:rsidRPr="00412246">
        <w:rPr>
          <w:rFonts w:ascii="宋体" w:hAnsi="宋体" w:hint="eastAsia"/>
          <w:color w:val="000000"/>
          <w:sz w:val="24"/>
          <w:szCs w:val="24"/>
        </w:rPr>
        <w:t>VICUTU</w:t>
      </w:r>
      <w:r w:rsidRPr="00412246">
        <w:rPr>
          <w:rFonts w:ascii="宋体" w:hAnsi="宋体"/>
          <w:color w:val="000000"/>
          <w:sz w:val="24"/>
          <w:szCs w:val="24"/>
        </w:rPr>
        <w:t>-TI-443-02</w:t>
      </w:r>
      <w:r w:rsidR="00B16B69" w:rsidRPr="00412246">
        <w:rPr>
          <w:rFonts w:ascii="宋体" w:hAnsi="宋体"/>
          <w:color w:val="000000"/>
          <w:sz w:val="24"/>
          <w:szCs w:val="24"/>
        </w:rPr>
        <w:t xml:space="preserve"> </w:t>
      </w:r>
      <w:r w:rsidR="00B16B69" w:rsidRPr="00412246">
        <w:rPr>
          <w:rFonts w:ascii="宋体" w:hAnsi="宋体" w:hint="eastAsia"/>
          <w:color w:val="000000"/>
          <w:sz w:val="24"/>
          <w:szCs w:val="24"/>
        </w:rPr>
        <w:t>两化融合记录控制程序</w:t>
      </w:r>
    </w:p>
    <w:p w:rsidR="005748F1" w:rsidRDefault="00DB0FCA">
      <w:pPr>
        <w:spacing w:line="360" w:lineRule="auto"/>
        <w:ind w:firstLineChars="100" w:firstLine="240"/>
        <w:rPr>
          <w:rFonts w:ascii="宋体" w:hAnsi="宋体"/>
          <w:color w:val="000000"/>
          <w:sz w:val="24"/>
          <w:szCs w:val="24"/>
        </w:rPr>
      </w:pPr>
      <w:r w:rsidRPr="00412246">
        <w:rPr>
          <w:rFonts w:ascii="宋体" w:hAnsi="宋体"/>
          <w:color w:val="000000"/>
          <w:sz w:val="24"/>
          <w:szCs w:val="24"/>
        </w:rPr>
        <w:t>7.2</w:t>
      </w:r>
      <w:r w:rsidRPr="00412246">
        <w:rPr>
          <w:color w:val="000000"/>
        </w:rPr>
        <w:t xml:space="preserve"> </w:t>
      </w:r>
      <w:r w:rsidRPr="00412246">
        <w:rPr>
          <w:rFonts w:ascii="宋体" w:hAnsi="宋体"/>
          <w:color w:val="000000"/>
          <w:sz w:val="24"/>
          <w:szCs w:val="24"/>
        </w:rPr>
        <w:t xml:space="preserve"> </w:t>
      </w:r>
      <w:r w:rsidRPr="00412246">
        <w:rPr>
          <w:rFonts w:ascii="宋体" w:hAnsi="宋体" w:hint="eastAsia"/>
          <w:color w:val="000000"/>
          <w:sz w:val="24"/>
          <w:szCs w:val="24"/>
        </w:rPr>
        <w:t>VICUTU</w:t>
      </w:r>
      <w:r w:rsidR="00B16B69" w:rsidRPr="00412246">
        <w:rPr>
          <w:rFonts w:ascii="宋体" w:hAnsi="宋体"/>
          <w:color w:val="000000"/>
          <w:sz w:val="24"/>
          <w:szCs w:val="24"/>
        </w:rPr>
        <w:t xml:space="preserve">-TI-101-01 </w:t>
      </w:r>
      <w:r w:rsidR="00B16B69" w:rsidRPr="00412246">
        <w:rPr>
          <w:rFonts w:ascii="宋体" w:hAnsi="宋体" w:hint="eastAsia"/>
          <w:color w:val="000000"/>
          <w:sz w:val="24"/>
          <w:szCs w:val="24"/>
        </w:rPr>
        <w:t>两化融合预防与纠正控制程序</w:t>
      </w:r>
    </w:p>
    <w:p w:rsidR="00C1628B" w:rsidRPr="00C1628B" w:rsidRDefault="00C1628B" w:rsidP="00C1628B">
      <w:pPr>
        <w:pStyle w:val="2"/>
        <w:spacing w:before="0" w:line="415" w:lineRule="auto"/>
        <w:rPr>
          <w:rFonts w:ascii="宋体" w:hAnsi="宋体" w:hint="eastAsia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8.记录表单</w:t>
      </w:r>
    </w:p>
    <w:p w:rsidR="005748F1" w:rsidRPr="00412246" w:rsidRDefault="00C1628B">
      <w:pPr>
        <w:spacing w:line="360" w:lineRule="auto"/>
        <w:ind w:firstLineChars="100" w:firstLine="240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8.1</w:t>
      </w:r>
      <w:r w:rsidR="00DB0FCA" w:rsidRPr="00412246">
        <w:rPr>
          <w:rFonts w:ascii="宋体" w:hAnsi="宋体"/>
          <w:bCs/>
          <w:color w:val="000000"/>
          <w:sz w:val="24"/>
          <w:szCs w:val="24"/>
        </w:rPr>
        <w:t xml:space="preserve">  </w:t>
      </w:r>
      <w:r w:rsidR="00DB0FCA" w:rsidRPr="00412246">
        <w:rPr>
          <w:rFonts w:ascii="宋体" w:hAnsi="宋体" w:hint="eastAsia"/>
          <w:bCs/>
          <w:color w:val="000000"/>
          <w:sz w:val="24"/>
          <w:szCs w:val="24"/>
        </w:rPr>
        <w:t>VICUTU</w:t>
      </w:r>
      <w:r w:rsidR="00B16B69" w:rsidRPr="00412246">
        <w:rPr>
          <w:rFonts w:ascii="宋体" w:hAnsi="宋体"/>
          <w:bCs/>
          <w:color w:val="000000"/>
          <w:sz w:val="24"/>
          <w:szCs w:val="24"/>
        </w:rPr>
        <w:t xml:space="preserve">-TI-JL-96-01 </w:t>
      </w:r>
      <w:r w:rsidR="00DB0FCA" w:rsidRPr="00412246">
        <w:rPr>
          <w:rFonts w:ascii="宋体" w:hAnsi="宋体"/>
          <w:bCs/>
          <w:color w:val="000000"/>
          <w:sz w:val="24"/>
          <w:szCs w:val="24"/>
        </w:rPr>
        <w:t>年度</w:t>
      </w:r>
      <w:r w:rsidR="00DB0FCA" w:rsidRPr="00412246">
        <w:rPr>
          <w:rFonts w:ascii="宋体" w:hAnsi="宋体" w:hint="eastAsia"/>
          <w:color w:val="000000"/>
          <w:sz w:val="24"/>
          <w:szCs w:val="24"/>
        </w:rPr>
        <w:t>管理评审计划</w:t>
      </w:r>
    </w:p>
    <w:p w:rsidR="005748F1" w:rsidRPr="00412246" w:rsidRDefault="00C1628B">
      <w:pPr>
        <w:spacing w:line="360" w:lineRule="auto"/>
        <w:ind w:firstLineChars="100" w:firstLine="240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8.2</w:t>
      </w:r>
      <w:r w:rsidR="00DB0FCA" w:rsidRPr="00412246">
        <w:rPr>
          <w:rFonts w:ascii="宋体" w:hAnsi="宋体"/>
          <w:color w:val="000000"/>
          <w:sz w:val="24"/>
          <w:szCs w:val="24"/>
        </w:rPr>
        <w:t xml:space="preserve">  </w:t>
      </w:r>
      <w:r w:rsidR="00DB0FCA" w:rsidRPr="00412246">
        <w:rPr>
          <w:rFonts w:ascii="宋体" w:hAnsi="宋体" w:hint="eastAsia"/>
          <w:color w:val="000000"/>
          <w:sz w:val="24"/>
          <w:szCs w:val="24"/>
        </w:rPr>
        <w:t>VICUTU</w:t>
      </w:r>
      <w:r w:rsidR="00DB0FCA" w:rsidRPr="00412246">
        <w:rPr>
          <w:rFonts w:ascii="宋体" w:hAnsi="宋体"/>
          <w:color w:val="000000"/>
          <w:sz w:val="24"/>
          <w:szCs w:val="24"/>
        </w:rPr>
        <w:t>-TI-JL-96-02</w:t>
      </w:r>
      <w:r w:rsidR="00B16B69" w:rsidRPr="00412246">
        <w:rPr>
          <w:rFonts w:ascii="宋体" w:hAnsi="宋体" w:hint="eastAsia"/>
          <w:color w:val="000000"/>
          <w:sz w:val="24"/>
          <w:szCs w:val="24"/>
        </w:rPr>
        <w:t xml:space="preserve"> 年度管理评审会议签到表</w:t>
      </w:r>
    </w:p>
    <w:p w:rsidR="005748F1" w:rsidRPr="00412246" w:rsidRDefault="00C1628B">
      <w:pPr>
        <w:spacing w:line="360" w:lineRule="auto"/>
        <w:ind w:firstLineChars="100" w:firstLine="240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8.3</w:t>
      </w:r>
      <w:r w:rsidR="00DB0FCA" w:rsidRPr="00412246">
        <w:rPr>
          <w:rFonts w:ascii="宋体" w:hAnsi="宋体"/>
          <w:color w:val="000000"/>
          <w:sz w:val="24"/>
          <w:szCs w:val="24"/>
        </w:rPr>
        <w:t xml:space="preserve">  </w:t>
      </w:r>
      <w:r w:rsidR="00DB0FCA" w:rsidRPr="00412246">
        <w:rPr>
          <w:rFonts w:ascii="宋体" w:hAnsi="宋体" w:hint="eastAsia"/>
          <w:color w:val="000000"/>
          <w:sz w:val="24"/>
          <w:szCs w:val="24"/>
        </w:rPr>
        <w:t>VICUTU</w:t>
      </w:r>
      <w:r w:rsidR="00DB0FCA" w:rsidRPr="00412246">
        <w:rPr>
          <w:rFonts w:ascii="宋体" w:hAnsi="宋体"/>
          <w:color w:val="000000"/>
          <w:sz w:val="24"/>
          <w:szCs w:val="24"/>
        </w:rPr>
        <w:t>-TI-JL-96-03</w:t>
      </w:r>
      <w:r w:rsidR="00B16B69" w:rsidRPr="00412246">
        <w:rPr>
          <w:rFonts w:ascii="宋体" w:hAnsi="宋体"/>
          <w:color w:val="000000"/>
          <w:sz w:val="24"/>
          <w:szCs w:val="24"/>
        </w:rPr>
        <w:t xml:space="preserve"> </w:t>
      </w:r>
      <w:r w:rsidR="00B16B69" w:rsidRPr="00412246">
        <w:rPr>
          <w:rFonts w:ascii="宋体" w:hAnsi="宋体" w:hint="eastAsia"/>
          <w:color w:val="000000"/>
          <w:sz w:val="24"/>
          <w:szCs w:val="24"/>
        </w:rPr>
        <w:t>年度管理评审会议记录</w:t>
      </w:r>
    </w:p>
    <w:p w:rsidR="005748F1" w:rsidRPr="00412246" w:rsidRDefault="00C1628B">
      <w:pPr>
        <w:spacing w:line="360" w:lineRule="auto"/>
        <w:ind w:firstLineChars="100" w:firstLine="240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8.4</w:t>
      </w:r>
      <w:r w:rsidR="00DB0FCA" w:rsidRPr="00412246">
        <w:rPr>
          <w:rFonts w:ascii="宋体" w:hAnsi="宋体"/>
          <w:color w:val="000000"/>
          <w:sz w:val="24"/>
          <w:szCs w:val="24"/>
        </w:rPr>
        <w:t xml:space="preserve">  </w:t>
      </w:r>
      <w:r w:rsidR="00DB0FCA" w:rsidRPr="00412246">
        <w:rPr>
          <w:rFonts w:ascii="宋体" w:hAnsi="宋体" w:hint="eastAsia"/>
          <w:color w:val="000000"/>
          <w:sz w:val="24"/>
          <w:szCs w:val="24"/>
        </w:rPr>
        <w:t>VICUTU</w:t>
      </w:r>
      <w:r w:rsidR="00DB0FCA" w:rsidRPr="00412246">
        <w:rPr>
          <w:rFonts w:ascii="宋体" w:hAnsi="宋体"/>
          <w:color w:val="000000"/>
          <w:sz w:val="24"/>
          <w:szCs w:val="24"/>
        </w:rPr>
        <w:t>-TI-JL-96-04</w:t>
      </w:r>
      <w:r w:rsidR="00B16B69" w:rsidRPr="00412246">
        <w:rPr>
          <w:rFonts w:ascii="宋体" w:hAnsi="宋体"/>
          <w:color w:val="000000"/>
          <w:sz w:val="24"/>
          <w:szCs w:val="24"/>
        </w:rPr>
        <w:t xml:space="preserve"> </w:t>
      </w:r>
      <w:r w:rsidR="00B16B69" w:rsidRPr="00412246">
        <w:rPr>
          <w:rFonts w:ascii="宋体" w:hAnsi="宋体" w:hint="eastAsia"/>
          <w:color w:val="000000"/>
          <w:sz w:val="24"/>
          <w:szCs w:val="24"/>
        </w:rPr>
        <w:t>年度管理评审报告</w:t>
      </w:r>
    </w:p>
    <w:p w:rsidR="005748F1" w:rsidRPr="00412246" w:rsidRDefault="005748F1">
      <w:pPr>
        <w:spacing w:line="360" w:lineRule="auto"/>
        <w:ind w:firstLineChars="200" w:firstLine="480"/>
        <w:rPr>
          <w:rFonts w:ascii="宋体"/>
          <w:color w:val="000000"/>
          <w:sz w:val="24"/>
          <w:szCs w:val="24"/>
        </w:rPr>
      </w:pPr>
      <w:bookmarkStart w:id="0" w:name="_GoBack"/>
      <w:bookmarkEnd w:id="0"/>
    </w:p>
    <w:sectPr w:rsidR="005748F1" w:rsidRPr="00412246">
      <w:headerReference w:type="default" r:id="rId10"/>
      <w:pgSz w:w="11906" w:h="16838"/>
      <w:pgMar w:top="936" w:right="924" w:bottom="936" w:left="1259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2025" w:rsidRDefault="00F02025">
      <w:r>
        <w:separator/>
      </w:r>
    </w:p>
  </w:endnote>
  <w:endnote w:type="continuationSeparator" w:id="0">
    <w:p w:rsidR="00F02025" w:rsidRDefault="00F02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48F1" w:rsidRDefault="005748F1">
    <w:pPr>
      <w:pStyle w:val="a5"/>
      <w:tabs>
        <w:tab w:val="left" w:pos="495"/>
        <w:tab w:val="right" w:pos="9541"/>
      </w:tabs>
      <w:jc w:val="center"/>
      <w:rPr>
        <w:color w:val="9933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2025" w:rsidRDefault="00F02025">
      <w:r>
        <w:separator/>
      </w:r>
    </w:p>
  </w:footnote>
  <w:footnote w:type="continuationSeparator" w:id="0">
    <w:p w:rsidR="00F02025" w:rsidRDefault="00F020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48F1" w:rsidRDefault="005748F1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6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134"/>
      <w:gridCol w:w="3119"/>
      <w:gridCol w:w="1276"/>
      <w:gridCol w:w="2268"/>
      <w:gridCol w:w="1023"/>
      <w:gridCol w:w="840"/>
    </w:tblGrid>
    <w:tr w:rsidR="005748F1">
      <w:trPr>
        <w:trHeight w:hRule="exact" w:val="537"/>
      </w:trPr>
      <w:tc>
        <w:tcPr>
          <w:tcW w:w="4253" w:type="dxa"/>
          <w:gridSpan w:val="2"/>
          <w:vAlign w:val="center"/>
        </w:tcPr>
        <w:p w:rsidR="005748F1" w:rsidRDefault="00DB0FCA">
          <w:pPr>
            <w:ind w:right="1"/>
            <w:jc w:val="center"/>
            <w:rPr>
              <w:rFonts w:ascii="宋体"/>
              <w:b/>
              <w:bCs/>
              <w:sz w:val="24"/>
              <w:szCs w:val="24"/>
            </w:rPr>
          </w:pPr>
          <w:r>
            <w:rPr>
              <w:rFonts w:ascii="宋体" w:hAnsi="宋体" w:hint="eastAsia"/>
              <w:b/>
              <w:bCs/>
              <w:sz w:val="24"/>
              <w:szCs w:val="24"/>
            </w:rPr>
            <w:t>北京威克多制衣中心</w:t>
          </w:r>
          <w:r>
            <w:rPr>
              <w:rFonts w:ascii="宋体" w:hAnsi="宋体"/>
              <w:b/>
              <w:bCs/>
              <w:sz w:val="24"/>
              <w:szCs w:val="24"/>
            </w:rPr>
            <w:t>程序文件</w:t>
          </w:r>
        </w:p>
      </w:tc>
      <w:tc>
        <w:tcPr>
          <w:tcW w:w="1276" w:type="dxa"/>
          <w:vAlign w:val="center"/>
        </w:tcPr>
        <w:p w:rsidR="005748F1" w:rsidRDefault="00DB0FCA">
          <w:pPr>
            <w:ind w:right="1"/>
            <w:jc w:val="center"/>
            <w:rPr>
              <w:rFonts w:ascii="宋体"/>
              <w:sz w:val="24"/>
              <w:szCs w:val="24"/>
            </w:rPr>
          </w:pPr>
          <w:r>
            <w:rPr>
              <w:rFonts w:ascii="宋体" w:hAnsi="宋体" w:hint="eastAsia"/>
              <w:sz w:val="24"/>
              <w:szCs w:val="24"/>
            </w:rPr>
            <w:t>文件编号</w:t>
          </w:r>
        </w:p>
      </w:tc>
      <w:tc>
        <w:tcPr>
          <w:tcW w:w="2268" w:type="dxa"/>
          <w:vAlign w:val="center"/>
        </w:tcPr>
        <w:p w:rsidR="005748F1" w:rsidRDefault="00DB0FCA">
          <w:pPr>
            <w:ind w:right="1"/>
            <w:jc w:val="center"/>
            <w:rPr>
              <w:rFonts w:ascii="宋体" w:hAnsi="宋体"/>
              <w:b/>
              <w:sz w:val="24"/>
              <w:szCs w:val="24"/>
            </w:rPr>
          </w:pPr>
          <w:r>
            <w:rPr>
              <w:rFonts w:ascii="宋体" w:hAnsi="宋体" w:hint="eastAsia"/>
              <w:b/>
              <w:sz w:val="24"/>
              <w:szCs w:val="24"/>
            </w:rPr>
            <w:t>VICUTU</w:t>
          </w:r>
          <w:r>
            <w:rPr>
              <w:rFonts w:ascii="宋体" w:hAnsi="宋体"/>
              <w:b/>
              <w:sz w:val="24"/>
              <w:szCs w:val="24"/>
            </w:rPr>
            <w:t>-TI-96-01</w:t>
          </w:r>
        </w:p>
      </w:tc>
      <w:tc>
        <w:tcPr>
          <w:tcW w:w="1023" w:type="dxa"/>
          <w:vAlign w:val="center"/>
        </w:tcPr>
        <w:p w:rsidR="005748F1" w:rsidRDefault="00DB0FCA">
          <w:pPr>
            <w:ind w:right="1"/>
            <w:jc w:val="center"/>
            <w:rPr>
              <w:rFonts w:ascii="宋体"/>
              <w:sz w:val="24"/>
              <w:szCs w:val="24"/>
            </w:rPr>
          </w:pPr>
          <w:r>
            <w:rPr>
              <w:rFonts w:ascii="宋体" w:hAnsi="宋体" w:hint="eastAsia"/>
              <w:sz w:val="24"/>
              <w:szCs w:val="24"/>
            </w:rPr>
            <w:t>版</w:t>
          </w:r>
          <w:r>
            <w:rPr>
              <w:rFonts w:ascii="宋体" w:hAnsi="宋体"/>
              <w:sz w:val="24"/>
              <w:szCs w:val="24"/>
            </w:rPr>
            <w:t xml:space="preserve"> </w:t>
          </w:r>
          <w:r>
            <w:rPr>
              <w:rFonts w:ascii="宋体" w:hAnsi="宋体" w:hint="eastAsia"/>
              <w:sz w:val="24"/>
              <w:szCs w:val="24"/>
            </w:rPr>
            <w:t>号</w:t>
          </w:r>
        </w:p>
      </w:tc>
      <w:tc>
        <w:tcPr>
          <w:tcW w:w="840" w:type="dxa"/>
          <w:vAlign w:val="center"/>
        </w:tcPr>
        <w:p w:rsidR="005748F1" w:rsidRDefault="00DB0FCA">
          <w:pPr>
            <w:ind w:right="1"/>
            <w:jc w:val="center"/>
            <w:rPr>
              <w:rFonts w:ascii="宋体" w:hAnsi="宋体"/>
              <w:b/>
              <w:sz w:val="24"/>
              <w:szCs w:val="24"/>
            </w:rPr>
          </w:pPr>
          <w:r>
            <w:rPr>
              <w:rFonts w:ascii="宋体" w:hAnsi="宋体"/>
              <w:b/>
              <w:sz w:val="24"/>
              <w:szCs w:val="24"/>
            </w:rPr>
            <w:t>A</w:t>
          </w:r>
        </w:p>
      </w:tc>
    </w:tr>
    <w:tr w:rsidR="005748F1">
      <w:trPr>
        <w:trHeight w:hRule="exact" w:val="537"/>
      </w:trPr>
      <w:tc>
        <w:tcPr>
          <w:tcW w:w="1134" w:type="dxa"/>
          <w:vAlign w:val="center"/>
        </w:tcPr>
        <w:p w:rsidR="005748F1" w:rsidRDefault="00DB0FCA">
          <w:pPr>
            <w:ind w:right="1"/>
            <w:jc w:val="center"/>
            <w:rPr>
              <w:rFonts w:ascii="宋体"/>
              <w:sz w:val="24"/>
              <w:szCs w:val="24"/>
            </w:rPr>
          </w:pPr>
          <w:r>
            <w:rPr>
              <w:rFonts w:ascii="宋体" w:hAnsi="宋体" w:hint="eastAsia"/>
              <w:sz w:val="24"/>
              <w:szCs w:val="24"/>
            </w:rPr>
            <w:t>标</w:t>
          </w:r>
          <w:r>
            <w:rPr>
              <w:rFonts w:ascii="宋体" w:hAnsi="宋体"/>
              <w:sz w:val="24"/>
              <w:szCs w:val="24"/>
            </w:rPr>
            <w:t xml:space="preserve">  </w:t>
          </w:r>
          <w:r>
            <w:rPr>
              <w:rFonts w:ascii="宋体" w:hAnsi="宋体" w:hint="eastAsia"/>
              <w:sz w:val="24"/>
              <w:szCs w:val="24"/>
            </w:rPr>
            <w:t>题</w:t>
          </w:r>
        </w:p>
      </w:tc>
      <w:tc>
        <w:tcPr>
          <w:tcW w:w="3119" w:type="dxa"/>
          <w:vAlign w:val="center"/>
        </w:tcPr>
        <w:p w:rsidR="005748F1" w:rsidRDefault="00DB0FCA">
          <w:pPr>
            <w:ind w:right="1"/>
            <w:jc w:val="center"/>
            <w:rPr>
              <w:rFonts w:ascii="宋体"/>
              <w:b/>
              <w:bCs/>
              <w:sz w:val="24"/>
              <w:szCs w:val="24"/>
            </w:rPr>
          </w:pPr>
          <w:r>
            <w:rPr>
              <w:rFonts w:ascii="宋体" w:hAnsi="宋体" w:hint="eastAsia"/>
              <w:b/>
              <w:bCs/>
              <w:sz w:val="24"/>
              <w:szCs w:val="24"/>
            </w:rPr>
            <w:t>两化融合管理评审控制程序</w:t>
          </w:r>
        </w:p>
      </w:tc>
      <w:tc>
        <w:tcPr>
          <w:tcW w:w="1276" w:type="dxa"/>
          <w:vAlign w:val="center"/>
        </w:tcPr>
        <w:p w:rsidR="005748F1" w:rsidRDefault="00DB0FCA">
          <w:pPr>
            <w:ind w:right="1"/>
            <w:jc w:val="center"/>
            <w:rPr>
              <w:rFonts w:ascii="宋体"/>
              <w:sz w:val="24"/>
              <w:szCs w:val="24"/>
            </w:rPr>
          </w:pPr>
          <w:r>
            <w:rPr>
              <w:rFonts w:ascii="宋体" w:hAnsi="宋体" w:hint="eastAsia"/>
              <w:sz w:val="24"/>
              <w:szCs w:val="24"/>
            </w:rPr>
            <w:t>生效日期</w:t>
          </w:r>
        </w:p>
      </w:tc>
      <w:tc>
        <w:tcPr>
          <w:tcW w:w="2268" w:type="dxa"/>
          <w:vAlign w:val="center"/>
        </w:tcPr>
        <w:p w:rsidR="005748F1" w:rsidRDefault="00DB0FCA">
          <w:pPr>
            <w:ind w:right="1"/>
            <w:jc w:val="center"/>
            <w:rPr>
              <w:rFonts w:ascii="宋体" w:hAnsi="宋体"/>
              <w:b/>
              <w:sz w:val="24"/>
              <w:szCs w:val="24"/>
            </w:rPr>
          </w:pPr>
          <w:r>
            <w:rPr>
              <w:rFonts w:ascii="宋体" w:hAnsi="宋体"/>
              <w:b/>
              <w:sz w:val="24"/>
            </w:rPr>
            <w:t>201</w:t>
          </w:r>
          <w:r>
            <w:rPr>
              <w:rFonts w:ascii="宋体" w:hAnsi="宋体" w:hint="eastAsia"/>
              <w:b/>
              <w:sz w:val="24"/>
            </w:rPr>
            <w:t>7</w:t>
          </w:r>
          <w:r>
            <w:rPr>
              <w:rFonts w:ascii="宋体" w:hAnsi="宋体"/>
              <w:b/>
              <w:sz w:val="24"/>
            </w:rPr>
            <w:t>/8/31</w:t>
          </w:r>
        </w:p>
      </w:tc>
      <w:tc>
        <w:tcPr>
          <w:tcW w:w="1023" w:type="dxa"/>
          <w:vAlign w:val="center"/>
        </w:tcPr>
        <w:p w:rsidR="005748F1" w:rsidRDefault="00DB0FCA">
          <w:pPr>
            <w:ind w:right="1"/>
            <w:jc w:val="center"/>
            <w:rPr>
              <w:rFonts w:ascii="宋体"/>
              <w:sz w:val="24"/>
              <w:szCs w:val="24"/>
            </w:rPr>
          </w:pPr>
          <w:r>
            <w:rPr>
              <w:rFonts w:ascii="宋体" w:hAnsi="宋体" w:hint="eastAsia"/>
              <w:sz w:val="24"/>
              <w:szCs w:val="24"/>
            </w:rPr>
            <w:t>页</w:t>
          </w:r>
          <w:r>
            <w:rPr>
              <w:rFonts w:ascii="宋体" w:hAnsi="宋体"/>
              <w:sz w:val="24"/>
              <w:szCs w:val="24"/>
            </w:rPr>
            <w:t xml:space="preserve"> </w:t>
          </w:r>
          <w:r>
            <w:rPr>
              <w:rFonts w:ascii="宋体" w:hAnsi="宋体" w:hint="eastAsia"/>
              <w:sz w:val="24"/>
              <w:szCs w:val="24"/>
            </w:rPr>
            <w:t>次</w:t>
          </w:r>
        </w:p>
      </w:tc>
      <w:tc>
        <w:tcPr>
          <w:tcW w:w="840" w:type="dxa"/>
          <w:vAlign w:val="center"/>
        </w:tcPr>
        <w:p w:rsidR="005748F1" w:rsidRDefault="00F02025">
          <w:pPr>
            <w:ind w:right="1"/>
            <w:jc w:val="center"/>
            <w:rPr>
              <w:rFonts w:ascii="宋体"/>
              <w:b/>
              <w:sz w:val="24"/>
              <w:szCs w:val="24"/>
            </w:rPr>
          </w:pPr>
          <w:r>
            <w:rPr>
              <w:sz w:val="24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49" type="#_x0000_t202" style="position:absolute;left:0;text-align:left;margin-left:6.55pt;margin-top:5.4pt;width:2in;height:13.1pt;z-index:1;mso-wrap-style:none;mso-wrap-distance-left:9pt;mso-wrap-distance-top:0;mso-wrap-distance-right:9pt;mso-wrap-distance-bottom:0;mso-position-horizontal-relative:margin;mso-position-vertical-relative:text;mso-width-relative:page;mso-height-relative:page" filled="f" stroked="f">
                <v:textbox inset="0,0,0,0">
                  <w:txbxContent>
                    <w:p w:rsidR="005748F1" w:rsidRDefault="00DB0FCA">
                      <w:pPr>
                        <w:ind w:right="1"/>
                        <w:jc w:val="center"/>
                      </w:pPr>
                      <w:r>
                        <w:rPr>
                          <w:rFonts w:ascii="宋体" w:hAnsi="宋体"/>
                          <w:b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ascii="宋体" w:hAnsi="宋体"/>
                          <w:b/>
                          <w:sz w:val="24"/>
                          <w:szCs w:val="24"/>
                        </w:rPr>
                        <w:instrText xml:space="preserve"> PAGE  \* Arabic  \* MERGEFORMAT </w:instrText>
                      </w:r>
                      <w:r>
                        <w:rPr>
                          <w:rFonts w:ascii="宋体" w:hAnsi="宋体"/>
                          <w:b/>
                          <w:sz w:val="24"/>
                          <w:szCs w:val="24"/>
                        </w:rPr>
                        <w:fldChar w:fldCharType="separate"/>
                      </w:r>
                      <w:r w:rsidR="0020686D">
                        <w:rPr>
                          <w:rFonts w:ascii="宋体" w:hAnsi="宋体"/>
                          <w:b/>
                          <w:noProof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宋体" w:hAnsi="宋体"/>
                          <w:b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rFonts w:ascii="宋体" w:hAnsi="宋体"/>
                          <w:b/>
                          <w:sz w:val="24"/>
                          <w:szCs w:val="24"/>
                        </w:rPr>
                        <w:t>/3</w:t>
                      </w:r>
                    </w:p>
                  </w:txbxContent>
                </v:textbox>
                <w10:wrap type="square" anchorx="margin"/>
              </v:shape>
            </w:pict>
          </w:r>
        </w:p>
      </w:tc>
    </w:tr>
  </w:tbl>
  <w:p w:rsidR="005748F1" w:rsidRDefault="005748F1">
    <w:pPr>
      <w:pStyle w:val="a6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7D26"/>
    <w:rsid w:val="000B47C1"/>
    <w:rsid w:val="0010169C"/>
    <w:rsid w:val="00104CCD"/>
    <w:rsid w:val="00112906"/>
    <w:rsid w:val="001231CC"/>
    <w:rsid w:val="00130A37"/>
    <w:rsid w:val="001318E9"/>
    <w:rsid w:val="00141DEF"/>
    <w:rsid w:val="001916CB"/>
    <w:rsid w:val="00191E6B"/>
    <w:rsid w:val="00192913"/>
    <w:rsid w:val="00195098"/>
    <w:rsid w:val="001F3C65"/>
    <w:rsid w:val="0020686D"/>
    <w:rsid w:val="0021635E"/>
    <w:rsid w:val="00217560"/>
    <w:rsid w:val="00225FE3"/>
    <w:rsid w:val="00227BA7"/>
    <w:rsid w:val="00252950"/>
    <w:rsid w:val="002539C7"/>
    <w:rsid w:val="0027188F"/>
    <w:rsid w:val="002E5017"/>
    <w:rsid w:val="0031241D"/>
    <w:rsid w:val="00334F8A"/>
    <w:rsid w:val="00345443"/>
    <w:rsid w:val="00353791"/>
    <w:rsid w:val="003546EB"/>
    <w:rsid w:val="003755FB"/>
    <w:rsid w:val="003C6B13"/>
    <w:rsid w:val="00412246"/>
    <w:rsid w:val="004323CF"/>
    <w:rsid w:val="00461A12"/>
    <w:rsid w:val="00470551"/>
    <w:rsid w:val="00474660"/>
    <w:rsid w:val="004802BF"/>
    <w:rsid w:val="004936F2"/>
    <w:rsid w:val="004B0BFD"/>
    <w:rsid w:val="004B3B20"/>
    <w:rsid w:val="00504751"/>
    <w:rsid w:val="00511364"/>
    <w:rsid w:val="005243BF"/>
    <w:rsid w:val="00533CE3"/>
    <w:rsid w:val="005354D5"/>
    <w:rsid w:val="00543277"/>
    <w:rsid w:val="005748F1"/>
    <w:rsid w:val="005971A4"/>
    <w:rsid w:val="005A2FCB"/>
    <w:rsid w:val="005A5F96"/>
    <w:rsid w:val="005D2640"/>
    <w:rsid w:val="00635E60"/>
    <w:rsid w:val="00656253"/>
    <w:rsid w:val="00694B7F"/>
    <w:rsid w:val="006C43B7"/>
    <w:rsid w:val="00700BED"/>
    <w:rsid w:val="007314C3"/>
    <w:rsid w:val="007361B5"/>
    <w:rsid w:val="007502EB"/>
    <w:rsid w:val="00765C46"/>
    <w:rsid w:val="0077377F"/>
    <w:rsid w:val="007802AF"/>
    <w:rsid w:val="007957C3"/>
    <w:rsid w:val="00797BD1"/>
    <w:rsid w:val="00813919"/>
    <w:rsid w:val="00817563"/>
    <w:rsid w:val="00880FE3"/>
    <w:rsid w:val="0088418E"/>
    <w:rsid w:val="008D3D0A"/>
    <w:rsid w:val="008E368F"/>
    <w:rsid w:val="008E7D33"/>
    <w:rsid w:val="0090682D"/>
    <w:rsid w:val="00921DF8"/>
    <w:rsid w:val="00931E09"/>
    <w:rsid w:val="009361F9"/>
    <w:rsid w:val="00942D3D"/>
    <w:rsid w:val="009C714E"/>
    <w:rsid w:val="00A02DA6"/>
    <w:rsid w:val="00A11C3E"/>
    <w:rsid w:val="00A12A9D"/>
    <w:rsid w:val="00A40380"/>
    <w:rsid w:val="00A53C4D"/>
    <w:rsid w:val="00A7310D"/>
    <w:rsid w:val="00A73E8F"/>
    <w:rsid w:val="00A84218"/>
    <w:rsid w:val="00AA320A"/>
    <w:rsid w:val="00AE43E2"/>
    <w:rsid w:val="00AF46E9"/>
    <w:rsid w:val="00B16B69"/>
    <w:rsid w:val="00B253EC"/>
    <w:rsid w:val="00B631DA"/>
    <w:rsid w:val="00B66B4D"/>
    <w:rsid w:val="00B92CBD"/>
    <w:rsid w:val="00B95704"/>
    <w:rsid w:val="00BF1AC6"/>
    <w:rsid w:val="00C0729A"/>
    <w:rsid w:val="00C123FF"/>
    <w:rsid w:val="00C1628B"/>
    <w:rsid w:val="00C4645C"/>
    <w:rsid w:val="00C47D26"/>
    <w:rsid w:val="00C80F61"/>
    <w:rsid w:val="00C91084"/>
    <w:rsid w:val="00C97BF8"/>
    <w:rsid w:val="00CA2C32"/>
    <w:rsid w:val="00CB592E"/>
    <w:rsid w:val="00CE0A50"/>
    <w:rsid w:val="00CF4F83"/>
    <w:rsid w:val="00D060E4"/>
    <w:rsid w:val="00D332FB"/>
    <w:rsid w:val="00D8173D"/>
    <w:rsid w:val="00D9081A"/>
    <w:rsid w:val="00DB0FCA"/>
    <w:rsid w:val="00DF1942"/>
    <w:rsid w:val="00E13513"/>
    <w:rsid w:val="00E179F2"/>
    <w:rsid w:val="00E353AC"/>
    <w:rsid w:val="00E90AB6"/>
    <w:rsid w:val="00EB0A07"/>
    <w:rsid w:val="00EB4830"/>
    <w:rsid w:val="00EC0376"/>
    <w:rsid w:val="00EC5FD5"/>
    <w:rsid w:val="00F016AA"/>
    <w:rsid w:val="00F02025"/>
    <w:rsid w:val="00F04A6B"/>
    <w:rsid w:val="00F40CB4"/>
    <w:rsid w:val="00F55ECC"/>
    <w:rsid w:val="00F60CC6"/>
    <w:rsid w:val="00F82833"/>
    <w:rsid w:val="00FB06D7"/>
    <w:rsid w:val="00FE3A1D"/>
    <w:rsid w:val="3BB45D91"/>
    <w:rsid w:val="463A6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5:docId w15:val="{FDDD5857-EBDB-400D-8C0C-605CF268F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9"/>
    <w:qFormat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Pr>
      <w:rFonts w:ascii="宋体"/>
      <w:sz w:val="18"/>
      <w:szCs w:val="18"/>
    </w:rPr>
  </w:style>
  <w:style w:type="paragraph" w:styleId="a4">
    <w:name w:val="Balloon Text"/>
    <w:basedOn w:val="a"/>
    <w:link w:val="Char0"/>
    <w:uiPriority w:val="99"/>
    <w:rPr>
      <w:kern w:val="0"/>
      <w:sz w:val="18"/>
      <w:szCs w:val="18"/>
    </w:rPr>
  </w:style>
  <w:style w:type="paragraph" w:styleId="a5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table" w:styleId="a7">
    <w:name w:val="Table Grid"/>
    <w:basedOn w:val="a1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标题 2 Char"/>
    <w:link w:val="2"/>
    <w:uiPriority w:val="99"/>
    <w:locked/>
    <w:rPr>
      <w:rFonts w:ascii="Calibri Light" w:eastAsia="宋体" w:hAnsi="Calibri Light" w:cs="Times New Roman"/>
      <w:b/>
      <w:bCs/>
      <w:sz w:val="32"/>
      <w:szCs w:val="32"/>
    </w:rPr>
  </w:style>
  <w:style w:type="character" w:customStyle="1" w:styleId="Char0">
    <w:name w:val="批注框文本 Char"/>
    <w:link w:val="a4"/>
    <w:uiPriority w:val="99"/>
    <w:semiHidden/>
    <w:qFormat/>
    <w:locked/>
    <w:rPr>
      <w:rFonts w:cs="Times New Roman"/>
      <w:sz w:val="18"/>
      <w:szCs w:val="18"/>
    </w:rPr>
  </w:style>
  <w:style w:type="character" w:customStyle="1" w:styleId="Char1">
    <w:name w:val="页脚 Char"/>
    <w:link w:val="a5"/>
    <w:uiPriority w:val="99"/>
    <w:qFormat/>
    <w:locked/>
    <w:rPr>
      <w:rFonts w:cs="Times New Roman"/>
      <w:sz w:val="18"/>
      <w:szCs w:val="18"/>
    </w:rPr>
  </w:style>
  <w:style w:type="character" w:customStyle="1" w:styleId="Char2">
    <w:name w:val="页眉 Char"/>
    <w:link w:val="a6"/>
    <w:uiPriority w:val="99"/>
    <w:qFormat/>
    <w:locked/>
    <w:rPr>
      <w:rFonts w:cs="Times New Roman"/>
      <w:sz w:val="18"/>
      <w:szCs w:val="18"/>
    </w:rPr>
  </w:style>
  <w:style w:type="paragraph" w:customStyle="1" w:styleId="a8">
    <w:name w:val="一级条标题"/>
    <w:basedOn w:val="a"/>
    <w:next w:val="a"/>
    <w:link w:val="Char3"/>
    <w:uiPriority w:val="99"/>
    <w:pPr>
      <w:widowControl/>
      <w:tabs>
        <w:tab w:val="left" w:pos="1200"/>
      </w:tabs>
      <w:ind w:leftChars="400" w:left="1200" w:hangingChars="200" w:hanging="360"/>
      <w:outlineLvl w:val="2"/>
    </w:pPr>
    <w:rPr>
      <w:rFonts w:ascii="黑体" w:eastAsia="黑体" w:hAnsi="Times New Roman"/>
      <w:kern w:val="0"/>
      <w:sz w:val="20"/>
      <w:szCs w:val="20"/>
    </w:rPr>
  </w:style>
  <w:style w:type="character" w:customStyle="1" w:styleId="Char3">
    <w:name w:val="一级条标题 Char"/>
    <w:link w:val="a8"/>
    <w:uiPriority w:val="99"/>
    <w:locked/>
    <w:rPr>
      <w:rFonts w:ascii="黑体" w:eastAsia="黑体" w:hAnsi="Times New Roman" w:cs="Times New Roman"/>
      <w:kern w:val="0"/>
      <w:sz w:val="20"/>
      <w:szCs w:val="20"/>
    </w:rPr>
  </w:style>
  <w:style w:type="character" w:customStyle="1" w:styleId="Char">
    <w:name w:val="文档结构图 Char"/>
    <w:link w:val="a3"/>
    <w:uiPriority w:val="99"/>
    <w:semiHidden/>
    <w:rPr>
      <w:rFonts w:ascii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1374</Characters>
  <Application>Microsoft Office Word</Application>
  <DocSecurity>0</DocSecurity>
  <Lines>11</Lines>
  <Paragraphs>3</Paragraphs>
  <ScaleCrop>false</ScaleCrop>
  <Company>江苏赛联</Company>
  <LinksUpToDate>false</LinksUpToDate>
  <CharactersWithSpaces>1611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梁娜</dc:creator>
  <cp:lastModifiedBy>IRIS</cp:lastModifiedBy>
  <cp:revision>45</cp:revision>
  <cp:lastPrinted>2017-01-22T08:38:00Z</cp:lastPrinted>
  <dcterms:created xsi:type="dcterms:W3CDTF">2014-12-09T07:58:00Z</dcterms:created>
  <dcterms:modified xsi:type="dcterms:W3CDTF">2018-04-19T04:55:00Z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